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131FA" w14:textId="5D520AEA" w:rsidR="00FC6A1A" w:rsidRPr="007023BF" w:rsidRDefault="00A412A2" w:rsidP="00FC6A1A">
      <w:pPr>
        <w:tabs>
          <w:tab w:val="left" w:pos="1134"/>
        </w:tabs>
        <w:spacing w:line="240" w:lineRule="auto"/>
        <w:ind w:left="720" w:hanging="11"/>
        <w:jc w:val="both"/>
        <w:rPr>
          <w:rFonts w:ascii="Times New Roman" w:hAnsi="Times New Roman" w:cs="Times New Roman"/>
          <w:b/>
          <w:bCs/>
          <w:sz w:val="28"/>
          <w:szCs w:val="28"/>
        </w:rPr>
      </w:pPr>
      <w:bookmarkStart w:id="0" w:name="_GoBack"/>
      <w:bookmarkEnd w:id="0"/>
      <w:r w:rsidRPr="007023BF">
        <w:rPr>
          <w:rFonts w:ascii="Times New Roman" w:hAnsi="Times New Roman" w:cs="Times New Roman"/>
          <w:b/>
          <w:bCs/>
          <w:sz w:val="28"/>
          <w:szCs w:val="28"/>
        </w:rPr>
        <w:t xml:space="preserve">Перестрахование. </w:t>
      </w:r>
    </w:p>
    <w:p w14:paraId="52A0A9ED" w14:textId="7ABFF949" w:rsidR="00FC6A1A" w:rsidRPr="007023BF" w:rsidRDefault="00FC6A1A" w:rsidP="00FC6A1A">
      <w:pPr>
        <w:tabs>
          <w:tab w:val="left" w:pos="1134"/>
        </w:tabs>
        <w:spacing w:line="240" w:lineRule="auto"/>
        <w:ind w:left="720" w:hanging="11"/>
        <w:jc w:val="both"/>
        <w:rPr>
          <w:rFonts w:ascii="Times New Roman" w:hAnsi="Times New Roman" w:cs="Times New Roman"/>
          <w:b/>
          <w:bCs/>
          <w:sz w:val="28"/>
          <w:szCs w:val="28"/>
        </w:rPr>
      </w:pPr>
      <w:r w:rsidRPr="007023BF">
        <w:rPr>
          <w:rFonts w:ascii="Times New Roman" w:hAnsi="Times New Roman" w:cs="Times New Roman"/>
          <w:b/>
          <w:bCs/>
          <w:sz w:val="28"/>
          <w:szCs w:val="28"/>
        </w:rPr>
        <w:t>Задание для выполнения контрольной работы</w:t>
      </w:r>
      <w:r w:rsidR="00B5625B" w:rsidRPr="007023BF">
        <w:rPr>
          <w:rFonts w:ascii="Times New Roman" w:hAnsi="Times New Roman" w:cs="Times New Roman"/>
          <w:b/>
          <w:bCs/>
          <w:sz w:val="28"/>
          <w:szCs w:val="28"/>
        </w:rPr>
        <w:t>.</w:t>
      </w:r>
    </w:p>
    <w:p w14:paraId="4B6BB3D9" w14:textId="77777777" w:rsidR="00FC6A1A" w:rsidRPr="007023BF" w:rsidRDefault="00FC6A1A" w:rsidP="00FC6A1A">
      <w:pPr>
        <w:tabs>
          <w:tab w:val="left" w:pos="1134"/>
        </w:tabs>
        <w:spacing w:line="240" w:lineRule="auto"/>
        <w:ind w:left="720" w:hanging="11"/>
        <w:jc w:val="both"/>
        <w:rPr>
          <w:rFonts w:ascii="Times New Roman" w:hAnsi="Times New Roman" w:cs="Times New Roman"/>
          <w:b/>
          <w:bCs/>
          <w:sz w:val="28"/>
          <w:szCs w:val="28"/>
        </w:rPr>
      </w:pPr>
    </w:p>
    <w:p w14:paraId="2F79A8CC" w14:textId="77777777" w:rsidR="00A412A2" w:rsidRPr="007023BF" w:rsidRDefault="00A412A2" w:rsidP="00A412A2">
      <w:pPr>
        <w:pStyle w:val="2"/>
        <w:ind w:firstLine="709"/>
        <w:rPr>
          <w:b/>
          <w:szCs w:val="28"/>
          <w:lang w:val="ru-RU"/>
        </w:rPr>
      </w:pPr>
      <w:r w:rsidRPr="007023BF">
        <w:rPr>
          <w:b/>
          <w:szCs w:val="28"/>
          <w:lang w:val="ru-RU"/>
        </w:rPr>
        <w:t>ВЫПОЛНЕНИЕ КОНТРОЛЬНОЙ РАБОТЫ</w:t>
      </w:r>
    </w:p>
    <w:p w14:paraId="694D6243" w14:textId="08C456F7" w:rsidR="00A412A2" w:rsidRPr="007023BF" w:rsidRDefault="00A412A2" w:rsidP="00A412A2">
      <w:pPr>
        <w:ind w:firstLine="709"/>
        <w:jc w:val="both"/>
        <w:rPr>
          <w:rFonts w:ascii="Times New Roman" w:hAnsi="Times New Roman" w:cs="Times New Roman"/>
          <w:sz w:val="28"/>
          <w:szCs w:val="28"/>
        </w:rPr>
      </w:pPr>
      <w:r w:rsidRPr="007023BF">
        <w:rPr>
          <w:rFonts w:ascii="Times New Roman" w:hAnsi="Times New Roman" w:cs="Times New Roman"/>
          <w:sz w:val="28"/>
          <w:szCs w:val="28"/>
        </w:rPr>
        <w:t xml:space="preserve">Контрольная работа представляет собой письменное изложение теоретического материала с элементами анализа на основе использованной литературы. Тема контрольной работы выбирается из каждого раздела по последней цифре студенческого билета. Разделы обозначены римскими цифрами. При окончании номера зачетной книжки на «0», выбирается вариант №10. </w:t>
      </w:r>
    </w:p>
    <w:p w14:paraId="58BFA178" w14:textId="77777777" w:rsidR="00A412A2" w:rsidRPr="007023BF" w:rsidRDefault="00A412A2" w:rsidP="00A412A2">
      <w:pPr>
        <w:ind w:firstLine="709"/>
        <w:jc w:val="both"/>
        <w:rPr>
          <w:rFonts w:ascii="Times New Roman" w:hAnsi="Times New Roman" w:cs="Times New Roman"/>
          <w:b/>
          <w:bCs/>
          <w:sz w:val="28"/>
          <w:szCs w:val="28"/>
        </w:rPr>
      </w:pPr>
      <w:r w:rsidRPr="007023BF">
        <w:rPr>
          <w:rFonts w:ascii="Times New Roman" w:hAnsi="Times New Roman" w:cs="Times New Roman"/>
          <w:sz w:val="28"/>
          <w:szCs w:val="28"/>
        </w:rPr>
        <w:t xml:space="preserve">Ответ на каждый вопрос должен быть развернутым и раскрывать его суть. При необходимости, для лучшего раскрытия информации, ответы на вопросы сопровождаются примерами. </w:t>
      </w:r>
      <w:r w:rsidRPr="007023BF">
        <w:rPr>
          <w:rFonts w:ascii="Times New Roman" w:hAnsi="Times New Roman" w:cs="Times New Roman"/>
          <w:b/>
          <w:bCs/>
          <w:sz w:val="28"/>
          <w:szCs w:val="28"/>
        </w:rPr>
        <w:t xml:space="preserve">Таким образом, студентом должны быть рассмотрены два теоретических вопроса и решены три практические задачи. </w:t>
      </w:r>
    </w:p>
    <w:p w14:paraId="4AA25F78" w14:textId="77777777" w:rsidR="00A412A2" w:rsidRPr="007023BF" w:rsidRDefault="00A412A2" w:rsidP="00A412A2">
      <w:pPr>
        <w:pStyle w:val="2"/>
        <w:ind w:firstLine="709"/>
        <w:rPr>
          <w:szCs w:val="28"/>
          <w:lang w:val="ru-RU"/>
        </w:rPr>
      </w:pPr>
    </w:p>
    <w:p w14:paraId="5235677E" w14:textId="77777777" w:rsidR="00A412A2" w:rsidRPr="007023BF" w:rsidRDefault="00A412A2" w:rsidP="00A412A2">
      <w:pPr>
        <w:pStyle w:val="2"/>
        <w:ind w:firstLine="709"/>
        <w:rPr>
          <w:b/>
          <w:bCs/>
          <w:szCs w:val="28"/>
          <w:lang w:val="ru-RU"/>
        </w:rPr>
      </w:pPr>
      <w:r w:rsidRPr="007023BF">
        <w:rPr>
          <w:b/>
          <w:bCs/>
          <w:szCs w:val="28"/>
          <w:lang w:val="en-US"/>
        </w:rPr>
        <w:t>I</w:t>
      </w:r>
      <w:r w:rsidRPr="007023BF">
        <w:rPr>
          <w:b/>
          <w:bCs/>
          <w:szCs w:val="28"/>
          <w:lang w:val="ru-RU"/>
        </w:rPr>
        <w:t>. Теоретические вопросы:</w:t>
      </w:r>
    </w:p>
    <w:p w14:paraId="65D03200" w14:textId="77777777" w:rsidR="00A412A2" w:rsidRPr="007023BF" w:rsidRDefault="00A412A2" w:rsidP="00A412A2">
      <w:pPr>
        <w:pStyle w:val="2"/>
        <w:ind w:firstLine="709"/>
        <w:rPr>
          <w:szCs w:val="28"/>
          <w:lang w:val="ru-RU"/>
        </w:rPr>
      </w:pPr>
      <w:r w:rsidRPr="007023BF">
        <w:rPr>
          <w:szCs w:val="28"/>
          <w:lang w:val="ru-RU"/>
        </w:rPr>
        <w:t>1. Основные</w:t>
      </w:r>
      <w:r w:rsidRPr="007023BF">
        <w:rPr>
          <w:szCs w:val="28"/>
        </w:rPr>
        <w:t xml:space="preserve"> особенности государственного регулирования перестраховочной деятельности в РФ. </w:t>
      </w:r>
    </w:p>
    <w:p w14:paraId="7F1B130C" w14:textId="77777777" w:rsidR="00A412A2" w:rsidRPr="007023BF" w:rsidRDefault="00A412A2" w:rsidP="00A412A2">
      <w:pPr>
        <w:pStyle w:val="2"/>
        <w:ind w:firstLine="709"/>
        <w:rPr>
          <w:szCs w:val="28"/>
          <w:lang w:val="ru-RU"/>
        </w:rPr>
      </w:pPr>
      <w:r w:rsidRPr="007023BF">
        <w:rPr>
          <w:szCs w:val="28"/>
        </w:rPr>
        <w:t xml:space="preserve">2. </w:t>
      </w:r>
      <w:r w:rsidRPr="007023BF">
        <w:rPr>
          <w:szCs w:val="28"/>
          <w:lang w:val="ru-RU"/>
        </w:rPr>
        <w:t xml:space="preserve">Особенности </w:t>
      </w:r>
      <w:r w:rsidRPr="007023BF">
        <w:rPr>
          <w:szCs w:val="28"/>
        </w:rPr>
        <w:t>и сферы применения факультативного, облигаторного и факультативно – облигаторного перестрахования.</w:t>
      </w:r>
    </w:p>
    <w:p w14:paraId="4CB6A686" w14:textId="77777777" w:rsidR="00A412A2" w:rsidRPr="007023BF" w:rsidRDefault="00A412A2" w:rsidP="00A412A2">
      <w:pPr>
        <w:pStyle w:val="2"/>
        <w:ind w:firstLine="709"/>
        <w:rPr>
          <w:szCs w:val="28"/>
          <w:lang w:val="ru-RU"/>
        </w:rPr>
      </w:pPr>
      <w:r w:rsidRPr="007023BF">
        <w:rPr>
          <w:szCs w:val="28"/>
          <w:lang w:val="ru-RU"/>
        </w:rPr>
        <w:t>3. Перспективы развития перестраховочного рынка РФ</w:t>
      </w:r>
    </w:p>
    <w:p w14:paraId="161F4391" w14:textId="77777777" w:rsidR="00A412A2" w:rsidRPr="007023BF" w:rsidRDefault="00A412A2" w:rsidP="00A412A2">
      <w:pPr>
        <w:pStyle w:val="2"/>
        <w:ind w:firstLine="709"/>
        <w:rPr>
          <w:szCs w:val="28"/>
          <w:lang w:val="ru-RU"/>
        </w:rPr>
      </w:pPr>
      <w:r w:rsidRPr="007023BF">
        <w:rPr>
          <w:szCs w:val="28"/>
          <w:lang w:val="ru-RU"/>
        </w:rPr>
        <w:t xml:space="preserve">4. </w:t>
      </w:r>
      <w:r w:rsidRPr="007023BF">
        <w:rPr>
          <w:szCs w:val="28"/>
        </w:rPr>
        <w:t>Экономическое содержание перестрахования</w:t>
      </w:r>
    </w:p>
    <w:p w14:paraId="486FBFD5" w14:textId="77777777" w:rsidR="00A412A2" w:rsidRPr="007023BF" w:rsidRDefault="00A412A2" w:rsidP="00A412A2">
      <w:pPr>
        <w:pStyle w:val="2"/>
        <w:ind w:firstLine="720"/>
        <w:rPr>
          <w:szCs w:val="28"/>
          <w:lang w:val="ru-RU"/>
        </w:rPr>
      </w:pPr>
      <w:r w:rsidRPr="007023BF">
        <w:rPr>
          <w:szCs w:val="28"/>
          <w:lang w:val="ru-RU"/>
        </w:rPr>
        <w:t>5. Основные</w:t>
      </w:r>
      <w:r w:rsidRPr="007023BF">
        <w:rPr>
          <w:szCs w:val="28"/>
        </w:rPr>
        <w:t xml:space="preserve"> особенности государственного регулирования перестраховочной деятельности в РФ</w:t>
      </w:r>
    </w:p>
    <w:p w14:paraId="021F2407" w14:textId="77777777" w:rsidR="00A412A2" w:rsidRPr="007023BF" w:rsidRDefault="00A412A2" w:rsidP="00A412A2">
      <w:pPr>
        <w:pStyle w:val="2"/>
        <w:ind w:firstLine="709"/>
        <w:rPr>
          <w:szCs w:val="28"/>
          <w:lang w:val="ru-RU"/>
        </w:rPr>
      </w:pPr>
      <w:r w:rsidRPr="007023BF">
        <w:rPr>
          <w:szCs w:val="28"/>
          <w:lang w:val="ru-RU"/>
        </w:rPr>
        <w:t>6.</w:t>
      </w:r>
      <w:r w:rsidRPr="007023BF">
        <w:rPr>
          <w:szCs w:val="28"/>
        </w:rPr>
        <w:t xml:space="preserve"> </w:t>
      </w:r>
      <w:r w:rsidRPr="007023BF">
        <w:rPr>
          <w:szCs w:val="28"/>
          <w:lang w:val="ru-RU"/>
        </w:rPr>
        <w:t xml:space="preserve"> Роль</w:t>
      </w:r>
      <w:r w:rsidRPr="007023BF">
        <w:rPr>
          <w:szCs w:val="28"/>
        </w:rPr>
        <w:t xml:space="preserve"> перестрахования в развитии страхового рынка РФ</w:t>
      </w:r>
    </w:p>
    <w:p w14:paraId="7FB5C541" w14:textId="77777777" w:rsidR="00A412A2" w:rsidRPr="007023BF" w:rsidRDefault="00A412A2" w:rsidP="00A412A2">
      <w:pPr>
        <w:pStyle w:val="2"/>
        <w:ind w:firstLine="709"/>
        <w:rPr>
          <w:szCs w:val="28"/>
          <w:lang w:val="ru-RU"/>
        </w:rPr>
      </w:pPr>
      <w:r w:rsidRPr="007023BF">
        <w:rPr>
          <w:szCs w:val="28"/>
          <w:lang w:val="ru-RU"/>
        </w:rPr>
        <w:t xml:space="preserve">7. </w:t>
      </w:r>
      <w:r w:rsidRPr="007023BF">
        <w:rPr>
          <w:szCs w:val="28"/>
        </w:rPr>
        <w:t>Договор перестрахования и его особенности</w:t>
      </w:r>
    </w:p>
    <w:p w14:paraId="7B5D4EF7" w14:textId="77777777" w:rsidR="00A412A2" w:rsidRPr="007023BF" w:rsidRDefault="00A412A2" w:rsidP="00A412A2">
      <w:pPr>
        <w:pStyle w:val="2"/>
        <w:ind w:firstLine="709"/>
        <w:rPr>
          <w:szCs w:val="28"/>
          <w:lang w:val="ru-RU"/>
        </w:rPr>
      </w:pPr>
      <w:r w:rsidRPr="007023BF">
        <w:rPr>
          <w:szCs w:val="28"/>
          <w:lang w:val="ru-RU"/>
        </w:rPr>
        <w:t xml:space="preserve">8. Современный </w:t>
      </w:r>
      <w:r w:rsidRPr="007023BF">
        <w:rPr>
          <w:szCs w:val="28"/>
        </w:rPr>
        <w:t>мирово</w:t>
      </w:r>
      <w:r w:rsidRPr="007023BF">
        <w:rPr>
          <w:szCs w:val="28"/>
          <w:lang w:val="ru-RU"/>
        </w:rPr>
        <w:t>й</w:t>
      </w:r>
      <w:r w:rsidRPr="007023BF">
        <w:rPr>
          <w:szCs w:val="28"/>
        </w:rPr>
        <w:t xml:space="preserve"> </w:t>
      </w:r>
      <w:r w:rsidRPr="007023BF">
        <w:rPr>
          <w:szCs w:val="28"/>
          <w:lang w:val="ru-RU"/>
        </w:rPr>
        <w:t>рынок</w:t>
      </w:r>
      <w:r w:rsidRPr="007023BF">
        <w:rPr>
          <w:szCs w:val="28"/>
        </w:rPr>
        <w:t xml:space="preserve"> перестрахования</w:t>
      </w:r>
    </w:p>
    <w:p w14:paraId="45AB5058" w14:textId="77777777" w:rsidR="00A412A2" w:rsidRPr="007023BF" w:rsidRDefault="00A412A2" w:rsidP="00A412A2">
      <w:pPr>
        <w:pStyle w:val="2"/>
        <w:ind w:firstLine="709"/>
        <w:rPr>
          <w:szCs w:val="28"/>
          <w:lang w:val="ru-RU"/>
        </w:rPr>
      </w:pPr>
      <w:r w:rsidRPr="007023BF">
        <w:rPr>
          <w:szCs w:val="28"/>
          <w:lang w:val="ru-RU"/>
        </w:rPr>
        <w:t xml:space="preserve">9. </w:t>
      </w:r>
      <w:r w:rsidRPr="007023BF">
        <w:rPr>
          <w:szCs w:val="28"/>
        </w:rPr>
        <w:t>Методы и формы перестрахования</w:t>
      </w:r>
    </w:p>
    <w:p w14:paraId="58360820" w14:textId="77777777" w:rsidR="00A412A2" w:rsidRPr="007023BF" w:rsidRDefault="00A412A2" w:rsidP="00A412A2">
      <w:pPr>
        <w:pStyle w:val="2"/>
        <w:ind w:firstLine="709"/>
        <w:rPr>
          <w:szCs w:val="28"/>
          <w:lang w:val="ru-RU"/>
        </w:rPr>
      </w:pPr>
      <w:r w:rsidRPr="007023BF">
        <w:rPr>
          <w:szCs w:val="28"/>
          <w:lang w:val="ru-RU"/>
        </w:rPr>
        <w:t xml:space="preserve">10. Проблемы </w:t>
      </w:r>
      <w:r w:rsidRPr="007023BF">
        <w:rPr>
          <w:szCs w:val="28"/>
        </w:rPr>
        <w:t>развития перестраховочного рынка России</w:t>
      </w:r>
    </w:p>
    <w:p w14:paraId="2BE28A65" w14:textId="77777777" w:rsidR="00A412A2" w:rsidRPr="007023BF" w:rsidRDefault="00A412A2" w:rsidP="00A412A2">
      <w:pPr>
        <w:pStyle w:val="2"/>
        <w:ind w:firstLine="709"/>
        <w:rPr>
          <w:szCs w:val="28"/>
          <w:lang w:val="ru-RU"/>
        </w:rPr>
      </w:pPr>
      <w:r w:rsidRPr="007023BF">
        <w:rPr>
          <w:szCs w:val="28"/>
          <w:lang w:val="ru-RU"/>
        </w:rPr>
        <w:t>11. Механизм</w:t>
      </w:r>
      <w:r w:rsidRPr="007023BF">
        <w:rPr>
          <w:szCs w:val="28"/>
        </w:rPr>
        <w:t xml:space="preserve"> установления ответственности перестраховщика в различных формах традиционного перестрахования</w:t>
      </w:r>
    </w:p>
    <w:p w14:paraId="2CE40535" w14:textId="77777777" w:rsidR="00A412A2" w:rsidRPr="007023BF" w:rsidRDefault="00A412A2" w:rsidP="00A412A2">
      <w:pPr>
        <w:pStyle w:val="2"/>
        <w:ind w:firstLine="709"/>
        <w:rPr>
          <w:szCs w:val="28"/>
          <w:lang w:val="ru-RU"/>
        </w:rPr>
      </w:pPr>
      <w:r w:rsidRPr="007023BF">
        <w:rPr>
          <w:szCs w:val="28"/>
          <w:lang w:val="ru-RU"/>
        </w:rPr>
        <w:t xml:space="preserve">12. </w:t>
      </w:r>
      <w:r w:rsidRPr="007023BF">
        <w:rPr>
          <w:szCs w:val="28"/>
        </w:rPr>
        <w:t>Специфика перестрахования различных рисков</w:t>
      </w:r>
    </w:p>
    <w:p w14:paraId="42A884CA" w14:textId="77777777" w:rsidR="00A412A2" w:rsidRPr="007023BF" w:rsidRDefault="00A412A2" w:rsidP="00A412A2">
      <w:pPr>
        <w:pStyle w:val="2"/>
        <w:ind w:firstLine="709"/>
        <w:rPr>
          <w:szCs w:val="28"/>
          <w:lang w:val="ru-RU"/>
        </w:rPr>
      </w:pPr>
      <w:r w:rsidRPr="007023BF">
        <w:rPr>
          <w:szCs w:val="28"/>
          <w:lang w:val="ru-RU"/>
        </w:rPr>
        <w:t>13. Различия между</w:t>
      </w:r>
      <w:r w:rsidRPr="007023BF">
        <w:rPr>
          <w:szCs w:val="28"/>
        </w:rPr>
        <w:t xml:space="preserve"> пропорциональн</w:t>
      </w:r>
      <w:r w:rsidRPr="007023BF">
        <w:rPr>
          <w:szCs w:val="28"/>
          <w:lang w:val="ru-RU"/>
        </w:rPr>
        <w:t>ым</w:t>
      </w:r>
      <w:r w:rsidRPr="007023BF">
        <w:rPr>
          <w:szCs w:val="28"/>
        </w:rPr>
        <w:t xml:space="preserve"> и непропорциональн</w:t>
      </w:r>
      <w:r w:rsidRPr="007023BF">
        <w:rPr>
          <w:szCs w:val="28"/>
          <w:lang w:val="ru-RU"/>
        </w:rPr>
        <w:t>ым</w:t>
      </w:r>
      <w:r w:rsidRPr="007023BF">
        <w:rPr>
          <w:szCs w:val="28"/>
        </w:rPr>
        <w:t xml:space="preserve"> методо</w:t>
      </w:r>
      <w:r w:rsidRPr="007023BF">
        <w:rPr>
          <w:szCs w:val="28"/>
          <w:lang w:val="ru-RU"/>
        </w:rPr>
        <w:t>м</w:t>
      </w:r>
      <w:r w:rsidRPr="007023BF">
        <w:rPr>
          <w:szCs w:val="28"/>
        </w:rPr>
        <w:t xml:space="preserve"> перестрахования</w:t>
      </w:r>
    </w:p>
    <w:p w14:paraId="55FB1E9C" w14:textId="77777777" w:rsidR="00A412A2" w:rsidRPr="007023BF" w:rsidRDefault="00A412A2" w:rsidP="00A412A2">
      <w:pPr>
        <w:pStyle w:val="2"/>
        <w:ind w:firstLine="709"/>
        <w:rPr>
          <w:szCs w:val="28"/>
          <w:lang w:val="ru-RU"/>
        </w:rPr>
      </w:pPr>
      <w:r w:rsidRPr="007023BF">
        <w:rPr>
          <w:szCs w:val="28"/>
          <w:lang w:val="ru-RU"/>
        </w:rPr>
        <w:t xml:space="preserve">14. </w:t>
      </w:r>
      <w:r w:rsidRPr="007023BF">
        <w:rPr>
          <w:szCs w:val="28"/>
        </w:rPr>
        <w:t>Типы договоров перестрахования</w:t>
      </w:r>
    </w:p>
    <w:p w14:paraId="1DD22FB9" w14:textId="77777777" w:rsidR="00A412A2" w:rsidRPr="007023BF" w:rsidRDefault="00A412A2" w:rsidP="00A412A2">
      <w:pPr>
        <w:pStyle w:val="2"/>
        <w:ind w:firstLine="709"/>
        <w:rPr>
          <w:szCs w:val="28"/>
          <w:lang w:val="ru-RU"/>
        </w:rPr>
      </w:pPr>
      <w:r w:rsidRPr="007023BF">
        <w:rPr>
          <w:szCs w:val="28"/>
          <w:lang w:val="ru-RU"/>
        </w:rPr>
        <w:t xml:space="preserve">15. </w:t>
      </w:r>
      <w:r w:rsidRPr="007023BF">
        <w:rPr>
          <w:szCs w:val="28"/>
        </w:rPr>
        <w:t>Оговорки, применяемые в перестраховочных договорах. Юридический статус оговорок</w:t>
      </w:r>
    </w:p>
    <w:p w14:paraId="237D9903" w14:textId="77777777" w:rsidR="00A412A2" w:rsidRPr="007023BF" w:rsidRDefault="00A412A2" w:rsidP="00A412A2">
      <w:pPr>
        <w:pStyle w:val="2"/>
        <w:ind w:firstLine="709"/>
        <w:rPr>
          <w:szCs w:val="28"/>
          <w:lang w:val="ru-RU"/>
        </w:rPr>
      </w:pPr>
      <w:r w:rsidRPr="007023BF">
        <w:rPr>
          <w:szCs w:val="28"/>
          <w:lang w:val="ru-RU"/>
        </w:rPr>
        <w:t>16. Особенности передачи рисков зарубежным перестраховщикам</w:t>
      </w:r>
    </w:p>
    <w:p w14:paraId="2463C289" w14:textId="77777777" w:rsidR="00A412A2" w:rsidRPr="007023BF" w:rsidRDefault="00A412A2" w:rsidP="00A412A2">
      <w:pPr>
        <w:pStyle w:val="2"/>
        <w:ind w:firstLine="709"/>
        <w:rPr>
          <w:szCs w:val="28"/>
          <w:lang w:val="ru-RU"/>
        </w:rPr>
      </w:pPr>
      <w:r w:rsidRPr="007023BF">
        <w:rPr>
          <w:szCs w:val="28"/>
          <w:lang w:val="ru-RU"/>
        </w:rPr>
        <w:t xml:space="preserve">17. </w:t>
      </w:r>
      <w:r w:rsidRPr="007023BF">
        <w:rPr>
          <w:szCs w:val="28"/>
        </w:rPr>
        <w:t>Субъекты перестраховочных отношений</w:t>
      </w:r>
    </w:p>
    <w:p w14:paraId="222ACF53" w14:textId="77777777" w:rsidR="00A412A2" w:rsidRPr="007023BF" w:rsidRDefault="00A412A2" w:rsidP="00A412A2">
      <w:pPr>
        <w:pStyle w:val="2"/>
        <w:ind w:firstLine="709"/>
        <w:rPr>
          <w:color w:val="000000"/>
          <w:szCs w:val="28"/>
          <w:lang w:val="ru-RU"/>
        </w:rPr>
      </w:pPr>
      <w:r w:rsidRPr="007023BF">
        <w:rPr>
          <w:szCs w:val="28"/>
          <w:lang w:val="ru-RU"/>
        </w:rPr>
        <w:lastRenderedPageBreak/>
        <w:t xml:space="preserve">18. </w:t>
      </w:r>
      <w:r w:rsidRPr="007023BF">
        <w:rPr>
          <w:color w:val="000000"/>
          <w:szCs w:val="28"/>
          <w:lang w:val="ru-RU"/>
        </w:rPr>
        <w:t>Перестраховщики: типы и характеристика. Показатели объема и качества оказания перестраховочных услуг</w:t>
      </w:r>
    </w:p>
    <w:p w14:paraId="5F60568D" w14:textId="77777777" w:rsidR="00A412A2" w:rsidRPr="007023BF" w:rsidRDefault="00A412A2" w:rsidP="00A412A2">
      <w:pPr>
        <w:pStyle w:val="2"/>
        <w:ind w:firstLine="709"/>
        <w:rPr>
          <w:color w:val="000000"/>
          <w:szCs w:val="28"/>
          <w:lang w:val="ru-RU"/>
        </w:rPr>
      </w:pPr>
      <w:r w:rsidRPr="007023BF">
        <w:rPr>
          <w:color w:val="000000"/>
          <w:szCs w:val="28"/>
          <w:lang w:val="ru-RU"/>
        </w:rPr>
        <w:t>19. Взаимодействие российских и зарубежных перестраховщиков</w:t>
      </w:r>
    </w:p>
    <w:p w14:paraId="0DE5504B" w14:textId="77777777" w:rsidR="00A412A2" w:rsidRPr="007023BF" w:rsidRDefault="00A412A2" w:rsidP="00A412A2">
      <w:pPr>
        <w:pStyle w:val="2"/>
        <w:ind w:firstLine="709"/>
        <w:rPr>
          <w:szCs w:val="28"/>
          <w:lang w:val="ru-RU"/>
        </w:rPr>
      </w:pPr>
      <w:r w:rsidRPr="007023BF">
        <w:rPr>
          <w:color w:val="000000"/>
          <w:szCs w:val="28"/>
          <w:lang w:val="ru-RU"/>
        </w:rPr>
        <w:t xml:space="preserve">20. Договор </w:t>
      </w:r>
      <w:proofErr w:type="spellStart"/>
      <w:r w:rsidRPr="007023BF">
        <w:rPr>
          <w:color w:val="000000"/>
          <w:szCs w:val="28"/>
          <w:lang w:val="ru-RU"/>
        </w:rPr>
        <w:t>эксцедента</w:t>
      </w:r>
      <w:proofErr w:type="spellEnd"/>
      <w:r w:rsidRPr="007023BF">
        <w:rPr>
          <w:color w:val="000000"/>
          <w:szCs w:val="28"/>
          <w:lang w:val="ru-RU"/>
        </w:rPr>
        <w:t xml:space="preserve"> суммы и </w:t>
      </w:r>
      <w:proofErr w:type="spellStart"/>
      <w:r w:rsidRPr="007023BF">
        <w:rPr>
          <w:color w:val="000000"/>
          <w:szCs w:val="28"/>
          <w:lang w:val="ru-RU"/>
        </w:rPr>
        <w:t>эксцедента</w:t>
      </w:r>
      <w:proofErr w:type="spellEnd"/>
      <w:r w:rsidRPr="007023BF">
        <w:rPr>
          <w:color w:val="000000"/>
          <w:szCs w:val="28"/>
          <w:lang w:val="ru-RU"/>
        </w:rPr>
        <w:t xml:space="preserve"> убыточности.</w:t>
      </w:r>
    </w:p>
    <w:p w14:paraId="31460465" w14:textId="77777777" w:rsidR="00A412A2" w:rsidRPr="007023BF" w:rsidRDefault="00A412A2" w:rsidP="00A412A2">
      <w:pPr>
        <w:pStyle w:val="2"/>
        <w:ind w:firstLine="709"/>
        <w:rPr>
          <w:szCs w:val="28"/>
          <w:lang w:val="ru-RU"/>
        </w:rPr>
      </w:pPr>
    </w:p>
    <w:p w14:paraId="6623648A" w14:textId="77777777" w:rsidR="00A412A2" w:rsidRPr="007023BF" w:rsidRDefault="00A412A2" w:rsidP="00A412A2">
      <w:pPr>
        <w:pStyle w:val="2"/>
        <w:ind w:firstLine="709"/>
        <w:rPr>
          <w:b/>
          <w:bCs/>
          <w:szCs w:val="28"/>
          <w:lang w:val="ru-RU"/>
        </w:rPr>
      </w:pPr>
      <w:r w:rsidRPr="007023BF">
        <w:rPr>
          <w:b/>
          <w:bCs/>
          <w:szCs w:val="28"/>
          <w:lang w:val="en-US"/>
        </w:rPr>
        <w:t>II</w:t>
      </w:r>
      <w:r w:rsidRPr="007023BF">
        <w:rPr>
          <w:b/>
          <w:bCs/>
          <w:szCs w:val="28"/>
          <w:lang w:val="ru-RU"/>
        </w:rPr>
        <w:t>. Задачи</w:t>
      </w:r>
    </w:p>
    <w:p w14:paraId="76D4F7C4" w14:textId="77777777" w:rsidR="00A412A2" w:rsidRPr="007023BF" w:rsidRDefault="00A412A2" w:rsidP="00A412A2">
      <w:pPr>
        <w:pStyle w:val="2"/>
        <w:ind w:firstLine="709"/>
        <w:rPr>
          <w:szCs w:val="28"/>
          <w:lang w:val="ru-RU"/>
        </w:rPr>
      </w:pPr>
    </w:p>
    <w:p w14:paraId="63322126" w14:textId="77777777" w:rsidR="00A412A2" w:rsidRPr="007023BF" w:rsidRDefault="00A412A2" w:rsidP="00A412A2">
      <w:pPr>
        <w:pStyle w:val="2"/>
        <w:ind w:firstLine="709"/>
        <w:rPr>
          <w:szCs w:val="28"/>
          <w:lang w:val="ru-RU"/>
        </w:rPr>
      </w:pPr>
      <w:r w:rsidRPr="007023BF">
        <w:rPr>
          <w:szCs w:val="28"/>
          <w:lang w:val="ru-RU"/>
        </w:rPr>
        <w:t>1</w:t>
      </w:r>
      <w:r w:rsidRPr="007023BF">
        <w:rPr>
          <w:szCs w:val="28"/>
        </w:rPr>
        <w:t xml:space="preserve">. Рассчитать объем передач сумм по договору </w:t>
      </w:r>
      <w:proofErr w:type="spellStart"/>
      <w:r w:rsidRPr="007023BF">
        <w:rPr>
          <w:szCs w:val="28"/>
        </w:rPr>
        <w:t>эксцедента</w:t>
      </w:r>
      <w:proofErr w:type="spellEnd"/>
      <w:r w:rsidRPr="007023BF">
        <w:rPr>
          <w:szCs w:val="28"/>
        </w:rPr>
        <w:t xml:space="preserve">, состоящего из шести линий, по пяти группам рисков: </w:t>
      </w:r>
      <w:r w:rsidRPr="007023BF">
        <w:rPr>
          <w:szCs w:val="28"/>
          <w:lang w:val="ru-RU"/>
        </w:rPr>
        <w:t>30</w:t>
      </w:r>
      <w:r w:rsidRPr="007023BF">
        <w:rPr>
          <w:szCs w:val="28"/>
        </w:rPr>
        <w:t xml:space="preserve"> 000, </w:t>
      </w:r>
      <w:r w:rsidRPr="007023BF">
        <w:rPr>
          <w:szCs w:val="28"/>
          <w:lang w:val="ru-RU"/>
        </w:rPr>
        <w:t>3</w:t>
      </w:r>
      <w:r w:rsidRPr="007023BF">
        <w:rPr>
          <w:szCs w:val="28"/>
        </w:rPr>
        <w:t xml:space="preserve">00 000, </w:t>
      </w:r>
      <w:r w:rsidRPr="007023BF">
        <w:rPr>
          <w:szCs w:val="28"/>
          <w:lang w:val="ru-RU"/>
        </w:rPr>
        <w:t>4</w:t>
      </w:r>
      <w:r w:rsidRPr="007023BF">
        <w:rPr>
          <w:szCs w:val="28"/>
        </w:rPr>
        <w:t xml:space="preserve">00 000, </w:t>
      </w:r>
      <w:r w:rsidRPr="007023BF">
        <w:rPr>
          <w:szCs w:val="28"/>
          <w:lang w:val="ru-RU"/>
        </w:rPr>
        <w:t>4</w:t>
      </w:r>
      <w:r w:rsidRPr="007023BF">
        <w:rPr>
          <w:szCs w:val="28"/>
        </w:rPr>
        <w:t xml:space="preserve">20 000 и </w:t>
      </w:r>
      <w:r w:rsidRPr="007023BF">
        <w:rPr>
          <w:szCs w:val="28"/>
          <w:lang w:val="ru-RU"/>
        </w:rPr>
        <w:t>47</w:t>
      </w:r>
      <w:r w:rsidRPr="007023BF">
        <w:rPr>
          <w:szCs w:val="28"/>
        </w:rPr>
        <w:t>0</w:t>
      </w:r>
      <w:r w:rsidRPr="007023BF">
        <w:rPr>
          <w:szCs w:val="28"/>
          <w:lang w:val="ru-RU"/>
        </w:rPr>
        <w:t xml:space="preserve"> 000 </w:t>
      </w:r>
      <w:proofErr w:type="spellStart"/>
      <w:r w:rsidRPr="007023BF">
        <w:rPr>
          <w:szCs w:val="28"/>
          <w:lang w:val="ru-RU"/>
        </w:rPr>
        <w:t>тыс.руб</w:t>
      </w:r>
      <w:proofErr w:type="spellEnd"/>
      <w:r w:rsidRPr="007023BF">
        <w:rPr>
          <w:szCs w:val="28"/>
          <w:lang w:val="ru-RU"/>
        </w:rPr>
        <w:t>.</w:t>
      </w:r>
      <w:r w:rsidRPr="007023BF">
        <w:rPr>
          <w:szCs w:val="28"/>
        </w:rPr>
        <w:t xml:space="preserve"> Собственное удержание страховой компании — </w:t>
      </w:r>
      <w:r w:rsidRPr="007023BF">
        <w:rPr>
          <w:szCs w:val="28"/>
          <w:lang w:val="ru-RU"/>
        </w:rPr>
        <w:t>40</w:t>
      </w:r>
      <w:r w:rsidRPr="007023BF">
        <w:rPr>
          <w:szCs w:val="28"/>
        </w:rPr>
        <w:t xml:space="preserve"> 000 </w:t>
      </w:r>
      <w:proofErr w:type="spellStart"/>
      <w:r w:rsidRPr="007023BF">
        <w:rPr>
          <w:szCs w:val="28"/>
          <w:lang w:val="ru-RU"/>
        </w:rPr>
        <w:t>тыс.руб</w:t>
      </w:r>
      <w:proofErr w:type="spellEnd"/>
      <w:r w:rsidRPr="007023BF">
        <w:rPr>
          <w:szCs w:val="28"/>
          <w:lang w:val="ru-RU"/>
        </w:rPr>
        <w:t>.</w:t>
      </w:r>
    </w:p>
    <w:p w14:paraId="152E8DE4" w14:textId="77777777" w:rsidR="00A412A2" w:rsidRPr="007023BF" w:rsidRDefault="00A412A2" w:rsidP="00A412A2">
      <w:pPr>
        <w:pStyle w:val="2"/>
        <w:ind w:firstLine="709"/>
        <w:rPr>
          <w:szCs w:val="28"/>
          <w:lang w:val="ru-RU"/>
        </w:rPr>
      </w:pPr>
      <w:r w:rsidRPr="007023BF">
        <w:rPr>
          <w:szCs w:val="28"/>
          <w:lang w:val="ru-RU"/>
        </w:rPr>
        <w:t>2</w:t>
      </w:r>
      <w:r w:rsidRPr="007023BF">
        <w:rPr>
          <w:szCs w:val="28"/>
        </w:rPr>
        <w:t xml:space="preserve">. Перестрахователь обязуется брать на собственное удержание </w:t>
      </w:r>
      <w:r w:rsidRPr="007023BF">
        <w:rPr>
          <w:szCs w:val="28"/>
          <w:lang w:val="ru-RU"/>
        </w:rPr>
        <w:t>3</w:t>
      </w:r>
      <w:r w:rsidRPr="007023BF">
        <w:rPr>
          <w:szCs w:val="28"/>
        </w:rPr>
        <w:t xml:space="preserve">0% страховой суммы, а остальные </w:t>
      </w:r>
      <w:r w:rsidRPr="007023BF">
        <w:rPr>
          <w:szCs w:val="28"/>
          <w:lang w:val="ru-RU"/>
        </w:rPr>
        <w:t>7</w:t>
      </w:r>
      <w:r w:rsidRPr="007023BF">
        <w:rPr>
          <w:szCs w:val="28"/>
        </w:rPr>
        <w:t xml:space="preserve">0% передать в перестрахование. Лимит ответственности установлен в 150 000 </w:t>
      </w:r>
      <w:proofErr w:type="spellStart"/>
      <w:r w:rsidRPr="007023BF">
        <w:rPr>
          <w:szCs w:val="28"/>
          <w:lang w:val="ru-RU"/>
        </w:rPr>
        <w:t>тыс.руб</w:t>
      </w:r>
      <w:proofErr w:type="spellEnd"/>
      <w:r w:rsidRPr="007023BF">
        <w:rPr>
          <w:szCs w:val="28"/>
        </w:rPr>
        <w:t>. Определить собственное удержание, величину перестрахования, если перестраховывается риск в 1</w:t>
      </w:r>
      <w:r w:rsidRPr="007023BF">
        <w:rPr>
          <w:szCs w:val="28"/>
          <w:lang w:val="ru-RU"/>
        </w:rPr>
        <w:t>1</w:t>
      </w:r>
      <w:r w:rsidRPr="007023BF">
        <w:rPr>
          <w:szCs w:val="28"/>
        </w:rPr>
        <w:t xml:space="preserve">0 000 </w:t>
      </w:r>
      <w:proofErr w:type="spellStart"/>
      <w:r w:rsidRPr="007023BF">
        <w:rPr>
          <w:szCs w:val="28"/>
          <w:lang w:val="ru-RU"/>
        </w:rPr>
        <w:t>тыс</w:t>
      </w:r>
      <w:proofErr w:type="spellEnd"/>
      <w:r w:rsidRPr="007023BF">
        <w:rPr>
          <w:szCs w:val="28"/>
        </w:rPr>
        <w:t>.</w:t>
      </w:r>
      <w:r w:rsidRPr="007023BF">
        <w:rPr>
          <w:szCs w:val="28"/>
          <w:lang w:val="ru-RU"/>
        </w:rPr>
        <w:t xml:space="preserve"> </w:t>
      </w:r>
      <w:proofErr w:type="spellStart"/>
      <w:r w:rsidRPr="007023BF">
        <w:rPr>
          <w:szCs w:val="28"/>
          <w:lang w:val="ru-RU"/>
        </w:rPr>
        <w:t>руб</w:t>
      </w:r>
      <w:proofErr w:type="spellEnd"/>
      <w:r w:rsidRPr="007023BF">
        <w:rPr>
          <w:szCs w:val="28"/>
        </w:rPr>
        <w:t xml:space="preserve">. </w:t>
      </w:r>
    </w:p>
    <w:p w14:paraId="36062A90" w14:textId="77777777" w:rsidR="00A412A2" w:rsidRPr="007023BF" w:rsidRDefault="00A412A2" w:rsidP="00A412A2">
      <w:pPr>
        <w:pStyle w:val="Default"/>
        <w:ind w:firstLine="720"/>
        <w:jc w:val="both"/>
        <w:rPr>
          <w:sz w:val="28"/>
          <w:szCs w:val="28"/>
        </w:rPr>
      </w:pPr>
      <w:r w:rsidRPr="007023BF">
        <w:rPr>
          <w:sz w:val="28"/>
          <w:szCs w:val="28"/>
        </w:rPr>
        <w:t xml:space="preserve">3. В договоре квотного перестрахования доля перестраховщика составляет 20% по каждому риску этого вида, но не более 250 тыс. руб. по каждому случаю. Страховщик (цедент, перестрахователь) принял от страхователя три риска: 1000 тыс., 1250 тыс. и 1500 тыс. руб. По всем трем договорам произошли страховые случаи, повлекшие полное уничтожение объекта. Сколько перестраховщик заплатит цеденту? </w:t>
      </w:r>
    </w:p>
    <w:p w14:paraId="259B9BC6" w14:textId="77777777" w:rsidR="00A412A2" w:rsidRPr="007023BF" w:rsidRDefault="00A412A2" w:rsidP="00A412A2">
      <w:pPr>
        <w:pStyle w:val="Default"/>
        <w:ind w:firstLine="720"/>
        <w:jc w:val="both"/>
        <w:rPr>
          <w:sz w:val="28"/>
          <w:szCs w:val="28"/>
        </w:rPr>
      </w:pPr>
      <w:r w:rsidRPr="007023BF">
        <w:rPr>
          <w:sz w:val="28"/>
          <w:szCs w:val="28"/>
        </w:rPr>
        <w:t xml:space="preserve">4. Договором перестрахования катастрофического </w:t>
      </w:r>
      <w:proofErr w:type="spellStart"/>
      <w:r w:rsidRPr="007023BF">
        <w:rPr>
          <w:sz w:val="28"/>
          <w:szCs w:val="28"/>
        </w:rPr>
        <w:t>эксцедента</w:t>
      </w:r>
      <w:proofErr w:type="spellEnd"/>
      <w:r w:rsidRPr="007023BF">
        <w:rPr>
          <w:sz w:val="28"/>
          <w:szCs w:val="28"/>
        </w:rPr>
        <w:t xml:space="preserve"> убытка установлен приоритет цедента в размере 30 млн. руб. и лимит ответственности перестраховщика – 150 млн. руб. В результате наступления одного страхового события пострадало имущество, застрахованное по системе пропорционального покрытия на страховые суммы 90, 125 и 20 млн. руб. Уровень покрытия достигал соответственно 80, 85 и 90%. Ущерб составил соответственно 12, 60 и 4 млн. руб. Определите участие перестраховщика в компенсации убытков. </w:t>
      </w:r>
    </w:p>
    <w:p w14:paraId="5DB3BD04" w14:textId="77777777" w:rsidR="00A412A2" w:rsidRPr="007023BF" w:rsidRDefault="00A412A2" w:rsidP="00A412A2">
      <w:pPr>
        <w:pStyle w:val="Default"/>
        <w:ind w:firstLine="720"/>
        <w:jc w:val="both"/>
        <w:rPr>
          <w:sz w:val="28"/>
          <w:szCs w:val="28"/>
        </w:rPr>
      </w:pPr>
      <w:r w:rsidRPr="007023BF">
        <w:rPr>
          <w:sz w:val="28"/>
          <w:szCs w:val="28"/>
        </w:rPr>
        <w:t xml:space="preserve">5. Объект стоимостью 18 млн. руб. застрахован по одному договору тремя страховщиками: первым — на сумму 7,5 млн. руб., вторым — на сумму 6 млн. руб., третьим — на сумму 4,5 млн. руб. В результате пожара нанесен ущерб объекту в сумме 5,5 млн. руб. Определить размер выплаты страхователю каждым страховщиком. </w:t>
      </w:r>
    </w:p>
    <w:p w14:paraId="5367243C" w14:textId="77777777" w:rsidR="00A412A2" w:rsidRPr="007023BF" w:rsidRDefault="00A412A2" w:rsidP="00A412A2">
      <w:pPr>
        <w:pStyle w:val="Default"/>
        <w:ind w:firstLine="720"/>
        <w:jc w:val="both"/>
        <w:rPr>
          <w:sz w:val="28"/>
          <w:szCs w:val="28"/>
        </w:rPr>
      </w:pPr>
      <w:r w:rsidRPr="007023BF">
        <w:rPr>
          <w:sz w:val="28"/>
          <w:szCs w:val="28"/>
        </w:rPr>
        <w:t xml:space="preserve">6. Перестраховщик принимает на свою ответственность 40% страховой суммы, но не более 2 млн. руб. по договору страхования, заключенному на страховую сумму: I вариант — 5 млн. руб., II вариант — 8 млн. руб. Перестраховщик будет перестраховывать 30% страховой суммы, получит 30% страховой премии и должен будет при наступлении страхового случая перечислить 30% от суммы, уплаченной страховщиком страхователю по договору прямого страхования. Определить величину перестрахования и собственное удержание. Может ли перестраховщик отдать риски в ретроцессию для I и II вариантов? </w:t>
      </w:r>
    </w:p>
    <w:p w14:paraId="36E5ED36" w14:textId="77777777" w:rsidR="00A412A2" w:rsidRPr="007023BF" w:rsidRDefault="00A412A2" w:rsidP="00A412A2">
      <w:pPr>
        <w:pStyle w:val="Default"/>
        <w:ind w:firstLine="720"/>
        <w:jc w:val="both"/>
        <w:rPr>
          <w:sz w:val="28"/>
          <w:szCs w:val="28"/>
        </w:rPr>
      </w:pPr>
      <w:r w:rsidRPr="007023BF">
        <w:rPr>
          <w:sz w:val="28"/>
          <w:szCs w:val="28"/>
        </w:rPr>
        <w:lastRenderedPageBreak/>
        <w:t xml:space="preserve">7. По условиям договора страхования </w:t>
      </w:r>
      <w:proofErr w:type="spellStart"/>
      <w:r w:rsidRPr="007023BF">
        <w:rPr>
          <w:sz w:val="28"/>
          <w:szCs w:val="28"/>
        </w:rPr>
        <w:t>эксцедента</w:t>
      </w:r>
      <w:proofErr w:type="spellEnd"/>
      <w:r w:rsidRPr="007023BF">
        <w:rPr>
          <w:sz w:val="28"/>
          <w:szCs w:val="28"/>
        </w:rPr>
        <w:t xml:space="preserve"> убыточности перестраховщик обязан произвести страховую выплату цеденту, если по итогам проведения операций по страхованию имущества предприятий за год уровень выплат превысит 100%. При этом ответственность перестраховщика ограничивается уровнем 109%. По итогам года страховщике собрал страховую премию в размере 20 млн. руб. и выплатил страховое: возмещение в размере 21 млн. руб. Определить сумму уплаты цеденту перестраховщиком. </w:t>
      </w:r>
    </w:p>
    <w:p w14:paraId="2DC9FB2C" w14:textId="77777777" w:rsidR="00A412A2" w:rsidRPr="007023BF" w:rsidRDefault="00A412A2" w:rsidP="00A412A2">
      <w:pPr>
        <w:pStyle w:val="Default"/>
        <w:ind w:firstLine="720"/>
        <w:jc w:val="both"/>
        <w:rPr>
          <w:sz w:val="28"/>
          <w:szCs w:val="28"/>
        </w:rPr>
      </w:pPr>
      <w:r w:rsidRPr="007023BF">
        <w:rPr>
          <w:sz w:val="28"/>
          <w:szCs w:val="28"/>
        </w:rPr>
        <w:t xml:space="preserve">8. Перестрахователь обязуется брать на собственное удержание 45% страховой суммы, а остальные 55% передать в перестрахование. Лимит ответственности перестраховщика установлен в 150 000 руб. Определить, как распределяется риск: а) 150 000 руб.; б) 350 000 руб. </w:t>
      </w:r>
    </w:p>
    <w:p w14:paraId="38B5968F" w14:textId="77777777" w:rsidR="00A412A2" w:rsidRPr="007023BF" w:rsidRDefault="00A412A2" w:rsidP="00A412A2">
      <w:pPr>
        <w:pStyle w:val="Default"/>
        <w:ind w:firstLine="720"/>
        <w:jc w:val="both"/>
        <w:rPr>
          <w:sz w:val="28"/>
          <w:szCs w:val="28"/>
        </w:rPr>
      </w:pPr>
      <w:r w:rsidRPr="007023BF">
        <w:rPr>
          <w:sz w:val="28"/>
          <w:szCs w:val="28"/>
        </w:rPr>
        <w:t xml:space="preserve">9. Портфель страховщика складывается из трех однородных групп страховых рисков, имеющих оценку соответственно 400, 625, 800 тыс. руб. Страховщиком определен максимальный уровень собственного участия (собственное удержание) в покрытии рисков — 500 тыс. руб. Квота — 25% от страхового портфеля, переданного в перестрахование. Определите ответственность перестраховщика по однородным группам риска и величину собственного участия цедента в покрытии риска. </w:t>
      </w:r>
    </w:p>
    <w:p w14:paraId="295DC20B" w14:textId="77777777" w:rsidR="00A412A2" w:rsidRPr="007023BF" w:rsidRDefault="00A412A2" w:rsidP="00A412A2">
      <w:pPr>
        <w:pStyle w:val="Default"/>
        <w:ind w:firstLine="720"/>
        <w:jc w:val="both"/>
        <w:rPr>
          <w:sz w:val="28"/>
          <w:szCs w:val="28"/>
        </w:rPr>
      </w:pPr>
      <w:r w:rsidRPr="007023BF">
        <w:rPr>
          <w:sz w:val="28"/>
          <w:szCs w:val="28"/>
        </w:rPr>
        <w:t xml:space="preserve">10. Условия договора перестрахования предусматривают, что перестраховщик обязан произвести страховую выплату цеденту в случае, если по итогам года соотношение между страховыми выплатой и премией превышает 100%. При этом ответственность перестраховщика ограничивается уровнем выплат 110%. По итогам года страховщик собрал страховую премию 100 000 </w:t>
      </w:r>
      <w:proofErr w:type="spellStart"/>
      <w:r w:rsidRPr="007023BF">
        <w:rPr>
          <w:sz w:val="28"/>
          <w:szCs w:val="28"/>
        </w:rPr>
        <w:t>тыс.руб</w:t>
      </w:r>
      <w:proofErr w:type="spellEnd"/>
      <w:r w:rsidRPr="007023BF">
        <w:rPr>
          <w:sz w:val="28"/>
          <w:szCs w:val="28"/>
        </w:rPr>
        <w:t xml:space="preserve">., а выплатил возмещение 115 000 </w:t>
      </w:r>
      <w:proofErr w:type="spellStart"/>
      <w:r w:rsidRPr="007023BF">
        <w:rPr>
          <w:sz w:val="28"/>
          <w:szCs w:val="28"/>
        </w:rPr>
        <w:t>тыс.руб</w:t>
      </w:r>
      <w:proofErr w:type="spellEnd"/>
      <w:r w:rsidRPr="007023BF">
        <w:rPr>
          <w:sz w:val="28"/>
          <w:szCs w:val="28"/>
        </w:rPr>
        <w:t xml:space="preserve">. Определите уровень выплат перестраховщиком цеденту. </w:t>
      </w:r>
    </w:p>
    <w:p w14:paraId="0CE9EE86" w14:textId="77777777" w:rsidR="00A412A2" w:rsidRPr="007023BF" w:rsidRDefault="00A412A2" w:rsidP="00A412A2">
      <w:pPr>
        <w:pStyle w:val="Default"/>
        <w:ind w:firstLine="720"/>
        <w:jc w:val="both"/>
        <w:rPr>
          <w:sz w:val="28"/>
          <w:szCs w:val="28"/>
        </w:rPr>
      </w:pPr>
      <w:r w:rsidRPr="007023BF">
        <w:rPr>
          <w:sz w:val="28"/>
          <w:szCs w:val="28"/>
        </w:rPr>
        <w:t xml:space="preserve">11. Страховая сумма — 1 млн. руб., тарифная ставка — 2%, доля перестраховщика — 50%, доля </w:t>
      </w:r>
      <w:proofErr w:type="spellStart"/>
      <w:r w:rsidRPr="007023BF">
        <w:rPr>
          <w:sz w:val="28"/>
          <w:szCs w:val="28"/>
        </w:rPr>
        <w:t>ретроцессионария</w:t>
      </w:r>
      <w:proofErr w:type="spellEnd"/>
      <w:r w:rsidRPr="007023BF">
        <w:rPr>
          <w:sz w:val="28"/>
          <w:szCs w:val="28"/>
        </w:rPr>
        <w:t xml:space="preserve"> от доли перестраховщика — 30%, оригинальная комиссия — 20%, брокерская комиссия — 5%, перестраховочная комиссия — 10%. Определить страховую премию, долю перестраховщика и </w:t>
      </w:r>
      <w:proofErr w:type="spellStart"/>
      <w:r w:rsidRPr="007023BF">
        <w:rPr>
          <w:sz w:val="28"/>
          <w:szCs w:val="28"/>
        </w:rPr>
        <w:t>ретроцессионария</w:t>
      </w:r>
      <w:proofErr w:type="spellEnd"/>
      <w:r w:rsidRPr="007023BF">
        <w:rPr>
          <w:sz w:val="28"/>
          <w:szCs w:val="28"/>
        </w:rPr>
        <w:t xml:space="preserve"> в страховой премии, определить оригинальную комиссию и брокерскую комиссию, страховую премию перестраховщика и </w:t>
      </w:r>
      <w:proofErr w:type="spellStart"/>
      <w:r w:rsidRPr="007023BF">
        <w:rPr>
          <w:sz w:val="28"/>
          <w:szCs w:val="28"/>
        </w:rPr>
        <w:t>ретроцессионария</w:t>
      </w:r>
      <w:proofErr w:type="spellEnd"/>
      <w:r w:rsidRPr="007023BF">
        <w:rPr>
          <w:sz w:val="28"/>
          <w:szCs w:val="28"/>
        </w:rPr>
        <w:t xml:space="preserve">. </w:t>
      </w:r>
    </w:p>
    <w:p w14:paraId="05704BF2" w14:textId="77777777" w:rsidR="00A412A2" w:rsidRPr="007023BF" w:rsidRDefault="00A412A2" w:rsidP="00A412A2">
      <w:pPr>
        <w:pStyle w:val="Default"/>
        <w:ind w:firstLine="720"/>
        <w:jc w:val="both"/>
        <w:rPr>
          <w:sz w:val="28"/>
          <w:szCs w:val="28"/>
        </w:rPr>
      </w:pPr>
      <w:r w:rsidRPr="007023BF">
        <w:rPr>
          <w:sz w:val="28"/>
          <w:szCs w:val="28"/>
        </w:rPr>
        <w:t xml:space="preserve">12. Страховщик устанавливает размер собственного удержания в 100 000 руб. Стороны договариваются о девятикратном перестраховании (9 линий). Определить, какой емкости договор может подписать страховщик. </w:t>
      </w:r>
    </w:p>
    <w:p w14:paraId="401E3E68" w14:textId="77777777" w:rsidR="00A412A2" w:rsidRPr="007023BF" w:rsidRDefault="00A412A2" w:rsidP="00A412A2">
      <w:pPr>
        <w:pStyle w:val="Default"/>
        <w:ind w:firstLine="720"/>
        <w:jc w:val="both"/>
        <w:rPr>
          <w:sz w:val="28"/>
          <w:szCs w:val="28"/>
        </w:rPr>
      </w:pPr>
      <w:r w:rsidRPr="007023BF">
        <w:rPr>
          <w:sz w:val="28"/>
          <w:szCs w:val="28"/>
        </w:rPr>
        <w:t xml:space="preserve">13.  По договору </w:t>
      </w:r>
      <w:proofErr w:type="spellStart"/>
      <w:r w:rsidRPr="007023BF">
        <w:rPr>
          <w:sz w:val="28"/>
          <w:szCs w:val="28"/>
        </w:rPr>
        <w:t>эксцедента</w:t>
      </w:r>
      <w:proofErr w:type="spellEnd"/>
      <w:r w:rsidRPr="007023BF">
        <w:rPr>
          <w:sz w:val="28"/>
          <w:szCs w:val="28"/>
        </w:rPr>
        <w:t xml:space="preserve"> убытка приоритет цедента предусмотрен </w:t>
      </w:r>
      <w:r w:rsidRPr="007023BF">
        <w:rPr>
          <w:b/>
          <w:bCs/>
          <w:sz w:val="28"/>
          <w:szCs w:val="28"/>
        </w:rPr>
        <w:t xml:space="preserve">в </w:t>
      </w:r>
      <w:r w:rsidRPr="007023BF">
        <w:rPr>
          <w:sz w:val="28"/>
          <w:szCs w:val="28"/>
        </w:rPr>
        <w:t xml:space="preserve">1600 тыс. руб., лимит перестраховочного покрытия — 900 тыс. руб. Цедент выплатил страхователю страховое возмещение в сумме 1900 тыс. руб. при наступлении страхового случая. Определить сумму возмещения перестраховщиком убытка цеденту. </w:t>
      </w:r>
    </w:p>
    <w:p w14:paraId="634CFE29" w14:textId="77777777" w:rsidR="00A412A2" w:rsidRPr="007023BF" w:rsidRDefault="00A412A2" w:rsidP="00A412A2">
      <w:pPr>
        <w:pStyle w:val="Default"/>
        <w:ind w:firstLine="720"/>
        <w:jc w:val="both"/>
        <w:rPr>
          <w:sz w:val="28"/>
          <w:szCs w:val="28"/>
        </w:rPr>
      </w:pPr>
      <w:r w:rsidRPr="007023BF">
        <w:rPr>
          <w:sz w:val="28"/>
          <w:szCs w:val="28"/>
        </w:rPr>
        <w:t xml:space="preserve">14. По договору квотного перестрахования перестраховщик принимает на свою ответственность 40% страховой суммы по каждому договору страхования имущества предприятий, но не более 1,8 млн. руб. Цедент заключил договоры страхования имущества на 4,2 млн. руб., 5,5 млн. руб. и 6 </w:t>
      </w:r>
      <w:r w:rsidRPr="007023BF">
        <w:rPr>
          <w:sz w:val="28"/>
          <w:szCs w:val="28"/>
        </w:rPr>
        <w:lastRenderedPageBreak/>
        <w:t xml:space="preserve">млн. руб. Определить собственное участие цедента и перестраховщика в покрытии рисков. </w:t>
      </w:r>
    </w:p>
    <w:p w14:paraId="1BBF57B1" w14:textId="77777777" w:rsidR="00A412A2" w:rsidRPr="007023BF" w:rsidRDefault="00A412A2" w:rsidP="00A412A2">
      <w:pPr>
        <w:pStyle w:val="Default"/>
        <w:ind w:firstLine="720"/>
        <w:jc w:val="both"/>
        <w:rPr>
          <w:sz w:val="28"/>
          <w:szCs w:val="28"/>
        </w:rPr>
      </w:pPr>
      <w:r w:rsidRPr="007023BF">
        <w:rPr>
          <w:sz w:val="28"/>
          <w:szCs w:val="28"/>
        </w:rPr>
        <w:t xml:space="preserve">15. Приоритет страховщика составляет 1 млн. руб., лимит ответственности первого </w:t>
      </w:r>
      <w:proofErr w:type="spellStart"/>
      <w:r w:rsidRPr="007023BF">
        <w:rPr>
          <w:sz w:val="28"/>
          <w:szCs w:val="28"/>
        </w:rPr>
        <w:t>эксцедента</w:t>
      </w:r>
      <w:proofErr w:type="spellEnd"/>
      <w:r w:rsidRPr="007023BF">
        <w:rPr>
          <w:sz w:val="28"/>
          <w:szCs w:val="28"/>
        </w:rPr>
        <w:t xml:space="preserve"> — 3 млн. руб. (три линии), второго </w:t>
      </w:r>
      <w:proofErr w:type="spellStart"/>
      <w:r w:rsidRPr="007023BF">
        <w:rPr>
          <w:sz w:val="28"/>
          <w:szCs w:val="28"/>
        </w:rPr>
        <w:t>эксцедента</w:t>
      </w:r>
      <w:proofErr w:type="spellEnd"/>
      <w:r w:rsidRPr="007023BF">
        <w:rPr>
          <w:sz w:val="28"/>
          <w:szCs w:val="28"/>
        </w:rPr>
        <w:t xml:space="preserve"> - 5 млн. руб., сверх покрытия первого, или пять линий. Определить распределение ответственности сторон при страховой сумме по договору страхования в 9 млн. руб.</w:t>
      </w:r>
    </w:p>
    <w:p w14:paraId="1693F141" w14:textId="77777777" w:rsidR="00A412A2" w:rsidRPr="007023BF" w:rsidRDefault="00A412A2" w:rsidP="00A412A2">
      <w:pPr>
        <w:pStyle w:val="Default"/>
        <w:ind w:firstLine="720"/>
        <w:jc w:val="both"/>
        <w:rPr>
          <w:sz w:val="28"/>
          <w:szCs w:val="28"/>
        </w:rPr>
      </w:pPr>
      <w:r w:rsidRPr="007023BF">
        <w:rPr>
          <w:sz w:val="28"/>
          <w:szCs w:val="28"/>
        </w:rPr>
        <w:t xml:space="preserve">16. Страховая организация заключила договор </w:t>
      </w:r>
      <w:proofErr w:type="spellStart"/>
      <w:r w:rsidRPr="007023BF">
        <w:rPr>
          <w:sz w:val="28"/>
          <w:szCs w:val="28"/>
        </w:rPr>
        <w:t>эксцедента</w:t>
      </w:r>
      <w:proofErr w:type="spellEnd"/>
      <w:r w:rsidRPr="007023BF">
        <w:rPr>
          <w:sz w:val="28"/>
          <w:szCs w:val="28"/>
        </w:rPr>
        <w:t xml:space="preserve"> убытка со следующими условиями: ответственность перестраховщика составляет 75 000 руб. сверх ответственности перестрахователя в 25 000 руб. В результате страховых случаев убытки составили: 42 000, 80 000, 130 000, 280 000, 360 000 руб. Определить долю перестраховщика в оплаченных убытках. </w:t>
      </w:r>
    </w:p>
    <w:p w14:paraId="449AF6D2" w14:textId="77777777" w:rsidR="00A412A2" w:rsidRPr="007023BF" w:rsidRDefault="00A412A2" w:rsidP="00A412A2">
      <w:pPr>
        <w:pStyle w:val="2"/>
        <w:ind w:firstLine="709"/>
        <w:rPr>
          <w:color w:val="000000"/>
          <w:szCs w:val="28"/>
          <w:lang w:val="ru-RU"/>
        </w:rPr>
      </w:pPr>
      <w:r w:rsidRPr="007023BF">
        <w:rPr>
          <w:color w:val="000000"/>
          <w:szCs w:val="28"/>
          <w:lang w:val="ru-RU"/>
        </w:rPr>
        <w:t xml:space="preserve">17. Перестрахователь решает оплатить убытки за счет собственных средств в пределах 100 000 руб. По оценкам, максимально возможный убыток по отдельному риску может составить 500 000 руб., тогда покрытие по договору </w:t>
      </w:r>
      <w:proofErr w:type="spellStart"/>
      <w:r w:rsidRPr="007023BF">
        <w:rPr>
          <w:color w:val="000000"/>
          <w:szCs w:val="28"/>
          <w:lang w:val="ru-RU"/>
        </w:rPr>
        <w:t>эксцедента</w:t>
      </w:r>
      <w:proofErr w:type="spellEnd"/>
      <w:r w:rsidRPr="007023BF">
        <w:rPr>
          <w:color w:val="000000"/>
          <w:szCs w:val="28"/>
          <w:lang w:val="ru-RU"/>
        </w:rPr>
        <w:t xml:space="preserve"> убытка, должно составить 400 000 </w:t>
      </w:r>
      <w:proofErr w:type="spellStart"/>
      <w:r w:rsidRPr="007023BF">
        <w:rPr>
          <w:color w:val="000000"/>
          <w:szCs w:val="28"/>
          <w:lang w:val="ru-RU"/>
        </w:rPr>
        <w:t>д.е</w:t>
      </w:r>
      <w:proofErr w:type="spellEnd"/>
      <w:r w:rsidRPr="007023BF">
        <w:rPr>
          <w:color w:val="000000"/>
          <w:szCs w:val="28"/>
          <w:lang w:val="ru-RU"/>
        </w:rPr>
        <w:t xml:space="preserve">. Определить, как будет распределяться убыток между перестрахователем и перестраховщиком, если его сумма равна: а) 80 000 руб.; б) 250 000 руб.; в) 650 000 руб. </w:t>
      </w:r>
    </w:p>
    <w:p w14:paraId="07FBB693" w14:textId="77777777" w:rsidR="00A412A2" w:rsidRPr="007023BF" w:rsidRDefault="00A412A2" w:rsidP="00A412A2">
      <w:pPr>
        <w:pStyle w:val="2"/>
        <w:ind w:firstLine="709"/>
        <w:rPr>
          <w:szCs w:val="28"/>
          <w:lang w:val="ru-RU"/>
        </w:rPr>
      </w:pPr>
      <w:r w:rsidRPr="007023BF">
        <w:rPr>
          <w:szCs w:val="28"/>
        </w:rPr>
        <w:t>1</w:t>
      </w:r>
      <w:r w:rsidRPr="007023BF">
        <w:rPr>
          <w:szCs w:val="28"/>
          <w:lang w:val="ru-RU"/>
        </w:rPr>
        <w:t>8</w:t>
      </w:r>
      <w:r w:rsidRPr="007023BF">
        <w:rPr>
          <w:szCs w:val="28"/>
        </w:rPr>
        <w:t xml:space="preserve">. </w:t>
      </w:r>
      <w:proofErr w:type="spellStart"/>
      <w:r w:rsidRPr="007023BF">
        <w:rPr>
          <w:szCs w:val="28"/>
        </w:rPr>
        <w:t>Эксцедент</w:t>
      </w:r>
      <w:proofErr w:type="spellEnd"/>
      <w:r w:rsidRPr="007023BF">
        <w:rPr>
          <w:szCs w:val="28"/>
        </w:rPr>
        <w:t xml:space="preserve"> составляет трехкратную сумму собственного удержания (три линии), собственное удержание — 1 млн. руб. Ответственность перестраховщика ограничена 3 млн. руб. Определить ответственность перестраховщика при договоре страхования со страховой суммой: а) 3 млн. руб.; б) 4 млн. руб.; в) 5 млн. руб.</w:t>
      </w:r>
    </w:p>
    <w:p w14:paraId="5E97E889" w14:textId="77777777" w:rsidR="00A412A2" w:rsidRPr="007023BF" w:rsidRDefault="00A412A2" w:rsidP="00A412A2">
      <w:pPr>
        <w:pStyle w:val="2"/>
        <w:ind w:firstLine="709"/>
        <w:rPr>
          <w:szCs w:val="28"/>
        </w:rPr>
      </w:pPr>
      <w:r w:rsidRPr="007023BF">
        <w:rPr>
          <w:szCs w:val="28"/>
        </w:rPr>
        <w:t>1</w:t>
      </w:r>
      <w:r w:rsidRPr="007023BF">
        <w:rPr>
          <w:szCs w:val="28"/>
          <w:lang w:val="ru-RU"/>
        </w:rPr>
        <w:t>9</w:t>
      </w:r>
      <w:r w:rsidRPr="007023BF">
        <w:rPr>
          <w:szCs w:val="28"/>
        </w:rPr>
        <w:t xml:space="preserve">. В договоре квотного перестрахования доля перестраховщика составляет 30% по каждому риску этого вида, но не более 400 тыс. руб. по каждому случаю. Страховщик (цедент, перестрахователь) принял от страхователя три риска: 1000, 2000, 3500 тыс. руб. По всем трем договорам произошли страховые случаи, повлекшие полное уничтожение объекта. Определите, сколько заплатит перестраховщик цеденту. </w:t>
      </w:r>
    </w:p>
    <w:p w14:paraId="04C0C663" w14:textId="77777777" w:rsidR="00A412A2" w:rsidRPr="007023BF" w:rsidRDefault="00A412A2" w:rsidP="00A412A2">
      <w:pPr>
        <w:pStyle w:val="2"/>
        <w:ind w:firstLine="709"/>
        <w:rPr>
          <w:szCs w:val="28"/>
        </w:rPr>
      </w:pPr>
      <w:r w:rsidRPr="007023BF">
        <w:rPr>
          <w:szCs w:val="28"/>
          <w:lang w:val="ru-RU"/>
        </w:rPr>
        <w:t>20</w:t>
      </w:r>
      <w:r w:rsidRPr="007023BF">
        <w:rPr>
          <w:szCs w:val="28"/>
        </w:rPr>
        <w:t xml:space="preserve">. Определите участие цедента и перестраховщика в покрытии рисков. Портфель страховщика складывается из трех однородных групп страховых рисков, имеющих оценку 70, 100 и 160 млн. руб. Квота 40% страхового портфеля передана в перестрахование. Финансовые возможности собственного участия цедента в покрытии каждого риска – 100 млн. руб. Верхняя граница ответственности перестраховщика - 50 млн. руб. </w:t>
      </w:r>
    </w:p>
    <w:p w14:paraId="728765AE" w14:textId="77777777" w:rsidR="00A412A2" w:rsidRPr="007023BF" w:rsidRDefault="00A412A2" w:rsidP="00A412A2">
      <w:pPr>
        <w:pStyle w:val="2"/>
        <w:ind w:firstLine="709"/>
        <w:rPr>
          <w:szCs w:val="28"/>
        </w:rPr>
      </w:pPr>
      <w:r w:rsidRPr="007023BF">
        <w:rPr>
          <w:szCs w:val="28"/>
          <w:lang w:val="ru-RU"/>
        </w:rPr>
        <w:t>2</w:t>
      </w:r>
      <w:r w:rsidRPr="007023BF">
        <w:rPr>
          <w:szCs w:val="28"/>
        </w:rPr>
        <w:t xml:space="preserve">1. В договоре квотного перестрахования доля перестраховщика составляет 20% по каждому риску этого вида, но не более 200 тыс. руб. по каждому случаю. Страховщик (цедент, перестрахователь) принял от страхователя три риска: 800, 1000, 1500 тыс. руб. По всем трем договорам произошли страховые случаи, повлекшие полное уничтожение объекта. Определите, сколько заплатит перестраховщик цеденту. </w:t>
      </w:r>
    </w:p>
    <w:p w14:paraId="4F54BA5F" w14:textId="77777777" w:rsidR="00A412A2" w:rsidRPr="007023BF" w:rsidRDefault="00A412A2" w:rsidP="00A412A2">
      <w:pPr>
        <w:pStyle w:val="2"/>
        <w:ind w:firstLine="709"/>
        <w:rPr>
          <w:szCs w:val="28"/>
        </w:rPr>
      </w:pPr>
      <w:r w:rsidRPr="007023BF">
        <w:rPr>
          <w:szCs w:val="28"/>
          <w:lang w:val="ru-RU"/>
        </w:rPr>
        <w:t>2</w:t>
      </w:r>
      <w:r w:rsidRPr="007023BF">
        <w:rPr>
          <w:szCs w:val="28"/>
        </w:rPr>
        <w:t xml:space="preserve">2. В договоре квотного перестрахования доля перестраховщика составляет 30% по каждому риску этого вида, но не более 350 тыс. руб. по каждому случаю. Страховщик (цедент, перестрахователь) принял от страхователя три риска: 1000, 2000, 3500 тыс. руб. По всем трем договорам </w:t>
      </w:r>
      <w:r w:rsidRPr="007023BF">
        <w:rPr>
          <w:szCs w:val="28"/>
        </w:rPr>
        <w:lastRenderedPageBreak/>
        <w:t xml:space="preserve">произошли страховые случаи, повлекшие повреждение объектов на 20%, 17%, 35% соответственно. Определите, сколько заплатит перестраховщик цеденту. </w:t>
      </w:r>
    </w:p>
    <w:p w14:paraId="007EB997" w14:textId="77777777" w:rsidR="00A412A2" w:rsidRPr="007023BF" w:rsidRDefault="00A412A2" w:rsidP="00A412A2">
      <w:pPr>
        <w:pStyle w:val="2"/>
        <w:ind w:firstLine="709"/>
        <w:rPr>
          <w:szCs w:val="28"/>
        </w:rPr>
      </w:pPr>
      <w:r w:rsidRPr="007023BF">
        <w:rPr>
          <w:szCs w:val="28"/>
        </w:rPr>
        <w:t>2</w:t>
      </w:r>
      <w:r w:rsidRPr="007023BF">
        <w:rPr>
          <w:szCs w:val="28"/>
          <w:lang w:val="ru-RU"/>
        </w:rPr>
        <w:t>3</w:t>
      </w:r>
      <w:r w:rsidRPr="007023BF">
        <w:rPr>
          <w:szCs w:val="28"/>
        </w:rPr>
        <w:t xml:space="preserve">. Определите участие цедента и перестраховщика в покрытии рисков. Портфель страховщика складывается из трех однородных групп страховых рисков, имеющих оценку 100, 140 и 190 млн. руб. Квота 40% страхового портфеля передана в перестрахование. Верхняя граница ответственности перестраховщика - 50 млн. руб. </w:t>
      </w:r>
    </w:p>
    <w:p w14:paraId="18A278A0" w14:textId="77777777" w:rsidR="00A412A2" w:rsidRPr="007023BF" w:rsidRDefault="00A412A2" w:rsidP="00A412A2">
      <w:pPr>
        <w:pStyle w:val="2"/>
        <w:ind w:firstLine="709"/>
        <w:rPr>
          <w:szCs w:val="28"/>
        </w:rPr>
      </w:pPr>
      <w:r w:rsidRPr="007023BF">
        <w:rPr>
          <w:szCs w:val="28"/>
        </w:rPr>
        <w:t>2</w:t>
      </w:r>
      <w:r w:rsidRPr="007023BF">
        <w:rPr>
          <w:szCs w:val="28"/>
          <w:lang w:val="ru-RU"/>
        </w:rPr>
        <w:t>4</w:t>
      </w:r>
      <w:r w:rsidRPr="007023BF">
        <w:rPr>
          <w:szCs w:val="28"/>
        </w:rPr>
        <w:t xml:space="preserve">. В договоре квотного перестрахования доля перестраховщика составляет 50% по каждому риску этого вида, но не более 300 тыс. руб. по каждому случаю. Страховщик (цедент, перестрахователь) принял от страхователя три риска: 800, 1300, 3000 тыс. руб. По всем трем договорам произошли страховые случаи, повлекшие повреждение объектов на 35%, 15%, 20% соответственно. Определите, сколько заплатит перестраховщик цеденту. </w:t>
      </w:r>
    </w:p>
    <w:p w14:paraId="2BFA5065" w14:textId="77777777" w:rsidR="00A412A2" w:rsidRPr="007023BF" w:rsidRDefault="00A412A2" w:rsidP="00A412A2">
      <w:pPr>
        <w:pStyle w:val="2"/>
        <w:ind w:firstLine="709"/>
        <w:rPr>
          <w:szCs w:val="28"/>
        </w:rPr>
      </w:pPr>
      <w:r w:rsidRPr="007023BF">
        <w:rPr>
          <w:szCs w:val="28"/>
        </w:rPr>
        <w:t>2</w:t>
      </w:r>
      <w:r w:rsidRPr="007023BF">
        <w:rPr>
          <w:szCs w:val="28"/>
          <w:lang w:val="ru-RU"/>
        </w:rPr>
        <w:t>5</w:t>
      </w:r>
      <w:r w:rsidRPr="007023BF">
        <w:rPr>
          <w:szCs w:val="28"/>
        </w:rPr>
        <w:t xml:space="preserve">. Определите участие цедента и перестраховщика в покрытии рисков. Портфель страховщика складывается из трех страховых рисков, имеющих оценку 8, 40 и 19 млн. руб. Квота 55% страхового портфеля передана в перестрахование. Верхняя граница ответственности перестраховщика - 5 млн. руб. </w:t>
      </w:r>
    </w:p>
    <w:p w14:paraId="3CEAEF7F" w14:textId="77777777" w:rsidR="00A412A2" w:rsidRPr="007023BF" w:rsidRDefault="00A412A2" w:rsidP="00A412A2">
      <w:pPr>
        <w:pStyle w:val="2"/>
        <w:ind w:firstLine="709"/>
        <w:rPr>
          <w:szCs w:val="28"/>
          <w:lang w:val="ru-RU"/>
        </w:rPr>
      </w:pPr>
      <w:r w:rsidRPr="007023BF">
        <w:rPr>
          <w:szCs w:val="28"/>
        </w:rPr>
        <w:t>2</w:t>
      </w:r>
      <w:r w:rsidRPr="007023BF">
        <w:rPr>
          <w:szCs w:val="28"/>
          <w:lang w:val="ru-RU"/>
        </w:rPr>
        <w:t>6</w:t>
      </w:r>
      <w:r w:rsidRPr="007023BF">
        <w:rPr>
          <w:szCs w:val="28"/>
        </w:rPr>
        <w:t xml:space="preserve">. В договоре квотного перестрахования доля перестраховщика составляет 20% по каждому риску этого вида, но не более 300 тыс. руб. по каждому случаю. Страховщик (цедент, перестрахователь) принял от страхователя три риска: 950, 1250, 1470 тыс. руб. По всем трем договорам произошли страховые случаи, повлекшие полное уничтожение объекта. Определите, сколько заплатит перестраховщик цеденту. </w:t>
      </w:r>
    </w:p>
    <w:p w14:paraId="1BF2B132" w14:textId="77777777" w:rsidR="00A412A2" w:rsidRPr="007023BF" w:rsidRDefault="00A412A2" w:rsidP="00A412A2">
      <w:pPr>
        <w:pStyle w:val="2"/>
        <w:ind w:firstLine="709"/>
        <w:rPr>
          <w:szCs w:val="28"/>
          <w:lang w:val="ru-RU"/>
        </w:rPr>
      </w:pPr>
      <w:r w:rsidRPr="007023BF">
        <w:rPr>
          <w:szCs w:val="28"/>
        </w:rPr>
        <w:t>2</w:t>
      </w:r>
      <w:r w:rsidRPr="007023BF">
        <w:rPr>
          <w:szCs w:val="28"/>
          <w:lang w:val="ru-RU"/>
        </w:rPr>
        <w:t>7</w:t>
      </w:r>
      <w:r w:rsidRPr="007023BF">
        <w:rPr>
          <w:szCs w:val="28"/>
        </w:rPr>
        <w:t xml:space="preserve">. Собственное удержание страховщика по договору перестрахования по системе </w:t>
      </w:r>
      <w:proofErr w:type="spellStart"/>
      <w:r w:rsidRPr="007023BF">
        <w:rPr>
          <w:szCs w:val="28"/>
        </w:rPr>
        <w:t>эксцедента</w:t>
      </w:r>
      <w:proofErr w:type="spellEnd"/>
      <w:r w:rsidRPr="007023BF">
        <w:rPr>
          <w:szCs w:val="28"/>
        </w:rPr>
        <w:t xml:space="preserve"> сумм составляет 3 000 000 руб. Перестраховщик принимает на себя 4 линии. Страховая сумма по договору страхования 15 000 000 руб. Безусловная франшиза по договору страхования составляет 0,3 % от страховой суммы на каждый страховой случай. Ущерб, нанесенный страхователю в результате первого случая, составил 1 200 000 руб., второго - 300 000 руб., третьего - 1 500 000 руб.</w:t>
      </w:r>
      <w:r w:rsidRPr="007023BF">
        <w:rPr>
          <w:szCs w:val="28"/>
          <w:lang w:val="ru-RU"/>
        </w:rPr>
        <w:t xml:space="preserve"> </w:t>
      </w:r>
      <w:r w:rsidRPr="007023BF">
        <w:rPr>
          <w:szCs w:val="28"/>
        </w:rPr>
        <w:t>Определить, сумму страхового возмещения, выплачиваемую страховщиком и перестраховщиком по всем страховым случаям.</w:t>
      </w:r>
    </w:p>
    <w:p w14:paraId="4884830F" w14:textId="77777777" w:rsidR="00A412A2" w:rsidRPr="007023BF" w:rsidRDefault="00A412A2" w:rsidP="00A412A2">
      <w:pPr>
        <w:pStyle w:val="2"/>
        <w:ind w:firstLine="709"/>
        <w:rPr>
          <w:szCs w:val="28"/>
          <w:lang w:val="ru-RU"/>
        </w:rPr>
      </w:pPr>
      <w:r w:rsidRPr="007023BF">
        <w:rPr>
          <w:szCs w:val="28"/>
        </w:rPr>
        <w:t>2</w:t>
      </w:r>
      <w:r w:rsidRPr="007023BF">
        <w:rPr>
          <w:szCs w:val="28"/>
          <w:lang w:val="ru-RU"/>
        </w:rPr>
        <w:t>8</w:t>
      </w:r>
      <w:r w:rsidRPr="007023BF">
        <w:rPr>
          <w:szCs w:val="28"/>
        </w:rPr>
        <w:t xml:space="preserve">. Заключен договор перестрахования </w:t>
      </w:r>
      <w:proofErr w:type="spellStart"/>
      <w:r w:rsidRPr="007023BF">
        <w:rPr>
          <w:szCs w:val="28"/>
        </w:rPr>
        <w:t>эксцедента</w:t>
      </w:r>
      <w:proofErr w:type="spellEnd"/>
      <w:r w:rsidRPr="007023BF">
        <w:rPr>
          <w:szCs w:val="28"/>
        </w:rPr>
        <w:t xml:space="preserve"> убыточности с ответственностью перестраховщика 70% сверх 110% убыточности цедента. За период действия перестраховочного договора брутто-премия цедента по договорам, переданным в перестрахование, составила 12 000 000 руб., убыток по этим договорам равен 18 000 000 руб.</w:t>
      </w:r>
      <w:r w:rsidRPr="007023BF">
        <w:rPr>
          <w:szCs w:val="28"/>
          <w:lang w:val="ru-RU"/>
        </w:rPr>
        <w:t xml:space="preserve"> </w:t>
      </w:r>
      <w:r w:rsidRPr="007023BF">
        <w:rPr>
          <w:szCs w:val="28"/>
        </w:rPr>
        <w:t xml:space="preserve">Определить размер страхового возмещения, который будет выплачивать цедент и перестраховщик. </w:t>
      </w:r>
    </w:p>
    <w:p w14:paraId="1EA4C39F" w14:textId="77777777" w:rsidR="00A412A2" w:rsidRPr="007023BF" w:rsidRDefault="00A412A2" w:rsidP="00A412A2">
      <w:pPr>
        <w:pStyle w:val="2"/>
        <w:ind w:firstLine="709"/>
        <w:rPr>
          <w:szCs w:val="28"/>
          <w:lang w:val="ru-RU"/>
        </w:rPr>
      </w:pPr>
      <w:r w:rsidRPr="007023BF">
        <w:rPr>
          <w:szCs w:val="28"/>
        </w:rPr>
        <w:t>2</w:t>
      </w:r>
      <w:r w:rsidRPr="007023BF">
        <w:rPr>
          <w:szCs w:val="28"/>
          <w:lang w:val="ru-RU"/>
        </w:rPr>
        <w:t>9</w:t>
      </w:r>
      <w:r w:rsidRPr="007023BF">
        <w:rPr>
          <w:szCs w:val="28"/>
        </w:rPr>
        <w:t xml:space="preserve">. Договор страхования заключен на сумму 4 000 000 руб. Тариф равен 3%. Договор передан в перестрахование </w:t>
      </w:r>
      <w:proofErr w:type="spellStart"/>
      <w:r w:rsidRPr="007023BF">
        <w:rPr>
          <w:szCs w:val="28"/>
        </w:rPr>
        <w:t>квотно</w:t>
      </w:r>
      <w:proofErr w:type="spellEnd"/>
      <w:r w:rsidRPr="007023BF">
        <w:rPr>
          <w:szCs w:val="28"/>
        </w:rPr>
        <w:t xml:space="preserve"> – </w:t>
      </w:r>
      <w:proofErr w:type="spellStart"/>
      <w:r w:rsidRPr="007023BF">
        <w:rPr>
          <w:szCs w:val="28"/>
        </w:rPr>
        <w:t>эксцедентным</w:t>
      </w:r>
      <w:proofErr w:type="spellEnd"/>
      <w:r w:rsidRPr="007023BF">
        <w:rPr>
          <w:szCs w:val="28"/>
        </w:rPr>
        <w:t xml:space="preserve"> способом с квотой 70%: доля страховщика в 70 - процентной квоте составляет 60%, перестраховщика 40%. Непокрытая часть квотным перестрахованием передана </w:t>
      </w:r>
      <w:proofErr w:type="spellStart"/>
      <w:r w:rsidRPr="007023BF">
        <w:rPr>
          <w:szCs w:val="28"/>
        </w:rPr>
        <w:t>эксцедентным</w:t>
      </w:r>
      <w:proofErr w:type="spellEnd"/>
      <w:r w:rsidRPr="007023BF">
        <w:rPr>
          <w:szCs w:val="28"/>
        </w:rPr>
        <w:t xml:space="preserve"> способом, при этом собственное удержание страховщика составляет 300 000 руб. Определить премию по данному </w:t>
      </w:r>
      <w:r w:rsidRPr="007023BF">
        <w:rPr>
          <w:szCs w:val="28"/>
        </w:rPr>
        <w:lastRenderedPageBreak/>
        <w:t>договору каждой из сторон, если известно, что комиссия страховщика составляет 20%.</w:t>
      </w:r>
    </w:p>
    <w:p w14:paraId="31F17731" w14:textId="77777777" w:rsidR="00A412A2" w:rsidRPr="007023BF" w:rsidRDefault="00A412A2" w:rsidP="00A412A2">
      <w:pPr>
        <w:pStyle w:val="2"/>
        <w:ind w:firstLine="709"/>
        <w:rPr>
          <w:szCs w:val="28"/>
          <w:lang w:val="ru-RU"/>
        </w:rPr>
      </w:pPr>
      <w:r w:rsidRPr="007023BF">
        <w:rPr>
          <w:szCs w:val="28"/>
          <w:lang w:val="ru-RU"/>
        </w:rPr>
        <w:t>30</w:t>
      </w:r>
      <w:r w:rsidRPr="007023BF">
        <w:rPr>
          <w:szCs w:val="28"/>
        </w:rPr>
        <w:t xml:space="preserve">. Договор страхования имущества юридического лица заключен на сумму 35 000 000 руб., тариф 2 %. Договор передан в перестрахование </w:t>
      </w:r>
      <w:proofErr w:type="spellStart"/>
      <w:r w:rsidRPr="007023BF">
        <w:rPr>
          <w:szCs w:val="28"/>
        </w:rPr>
        <w:t>эксцедентно</w:t>
      </w:r>
      <w:proofErr w:type="spellEnd"/>
      <w:r w:rsidRPr="007023BF">
        <w:rPr>
          <w:szCs w:val="28"/>
        </w:rPr>
        <w:t xml:space="preserve"> - квотным способом. Размер собственного удержания </w:t>
      </w:r>
      <w:proofErr w:type="spellStart"/>
      <w:r w:rsidRPr="007023BF">
        <w:rPr>
          <w:szCs w:val="28"/>
        </w:rPr>
        <w:t>эксцедентной</w:t>
      </w:r>
      <w:proofErr w:type="spellEnd"/>
      <w:r w:rsidRPr="007023BF">
        <w:rPr>
          <w:szCs w:val="28"/>
        </w:rPr>
        <w:t xml:space="preserve"> части составляет 4 000 000 руб., перестраховщик принимает на себя 4 линии. Оставшаяся часть риска передана квотным способом, с квотой пропорциональной </w:t>
      </w:r>
      <w:proofErr w:type="spellStart"/>
      <w:r w:rsidRPr="007023BF">
        <w:rPr>
          <w:szCs w:val="28"/>
        </w:rPr>
        <w:t>эксцедентной</w:t>
      </w:r>
      <w:proofErr w:type="spellEnd"/>
      <w:r w:rsidRPr="007023BF">
        <w:rPr>
          <w:szCs w:val="28"/>
        </w:rPr>
        <w:t xml:space="preserve"> передачи. Комиссия составляет 25%.</w:t>
      </w:r>
      <w:r w:rsidRPr="007023BF">
        <w:rPr>
          <w:szCs w:val="28"/>
          <w:lang w:val="ru-RU"/>
        </w:rPr>
        <w:t xml:space="preserve"> </w:t>
      </w:r>
      <w:r w:rsidRPr="007023BF">
        <w:rPr>
          <w:szCs w:val="28"/>
        </w:rPr>
        <w:t xml:space="preserve">Определить размер премии, получаемой каждой стороной по данному договору. </w:t>
      </w:r>
    </w:p>
    <w:p w14:paraId="177650C5" w14:textId="77777777" w:rsidR="00A412A2" w:rsidRPr="007023BF" w:rsidRDefault="00A412A2" w:rsidP="00A412A2">
      <w:pPr>
        <w:pStyle w:val="2"/>
        <w:ind w:firstLine="709"/>
        <w:rPr>
          <w:b/>
          <w:szCs w:val="28"/>
          <w:lang w:val="ru-RU"/>
        </w:rPr>
      </w:pPr>
    </w:p>
    <w:p w14:paraId="3105515C" w14:textId="77777777" w:rsidR="00A412A2" w:rsidRPr="007023BF" w:rsidRDefault="00A412A2" w:rsidP="00A412A2">
      <w:pPr>
        <w:pStyle w:val="2"/>
        <w:ind w:firstLine="709"/>
        <w:rPr>
          <w:b/>
          <w:szCs w:val="28"/>
        </w:rPr>
      </w:pPr>
      <w:r w:rsidRPr="007023BF">
        <w:rPr>
          <w:b/>
          <w:szCs w:val="28"/>
          <w:lang w:val="ru-RU"/>
        </w:rPr>
        <w:t>5</w:t>
      </w:r>
      <w:r w:rsidRPr="007023BF">
        <w:rPr>
          <w:b/>
          <w:szCs w:val="28"/>
        </w:rPr>
        <w:t xml:space="preserve"> ПОДГОТОВКА КОНТРОЛЬНОЙ РАБОТЫ</w:t>
      </w:r>
    </w:p>
    <w:p w14:paraId="340F0E50" w14:textId="77777777" w:rsidR="00A412A2" w:rsidRPr="007023BF" w:rsidRDefault="00A412A2" w:rsidP="00A412A2">
      <w:pPr>
        <w:ind w:firstLine="720"/>
        <w:jc w:val="both"/>
        <w:rPr>
          <w:rFonts w:ascii="Times New Roman" w:hAnsi="Times New Roman" w:cs="Times New Roman"/>
          <w:sz w:val="28"/>
          <w:szCs w:val="28"/>
        </w:rPr>
      </w:pPr>
      <w:r w:rsidRPr="007023BF">
        <w:rPr>
          <w:rFonts w:ascii="Times New Roman" w:hAnsi="Times New Roman" w:cs="Times New Roman"/>
          <w:sz w:val="28"/>
          <w:szCs w:val="28"/>
        </w:rPr>
        <w:t>Контрольная работа должна иметь следующее содержание:</w:t>
      </w:r>
    </w:p>
    <w:p w14:paraId="40A4EF60" w14:textId="77777777" w:rsidR="00A412A2" w:rsidRPr="007023BF" w:rsidRDefault="00A412A2" w:rsidP="00A412A2">
      <w:pPr>
        <w:ind w:firstLine="720"/>
        <w:jc w:val="both"/>
        <w:rPr>
          <w:rFonts w:ascii="Times New Roman" w:hAnsi="Times New Roman" w:cs="Times New Roman"/>
          <w:sz w:val="28"/>
          <w:szCs w:val="28"/>
        </w:rPr>
      </w:pPr>
      <w:r w:rsidRPr="007023BF">
        <w:rPr>
          <w:rFonts w:ascii="Times New Roman" w:hAnsi="Times New Roman" w:cs="Times New Roman"/>
          <w:sz w:val="28"/>
          <w:szCs w:val="28"/>
        </w:rPr>
        <w:t>1) титульный лист (см. приложение);</w:t>
      </w:r>
    </w:p>
    <w:p w14:paraId="12800753" w14:textId="77777777" w:rsidR="00A412A2" w:rsidRPr="007023BF" w:rsidRDefault="00A412A2" w:rsidP="00A412A2">
      <w:pPr>
        <w:ind w:firstLine="720"/>
        <w:jc w:val="both"/>
        <w:rPr>
          <w:rFonts w:ascii="Times New Roman" w:hAnsi="Times New Roman" w:cs="Times New Roman"/>
          <w:sz w:val="28"/>
          <w:szCs w:val="28"/>
        </w:rPr>
      </w:pPr>
      <w:r w:rsidRPr="007023BF">
        <w:rPr>
          <w:rFonts w:ascii="Times New Roman" w:hAnsi="Times New Roman" w:cs="Times New Roman"/>
          <w:sz w:val="28"/>
          <w:szCs w:val="28"/>
        </w:rPr>
        <w:t>2) введение (максимум две страницы);</w:t>
      </w:r>
    </w:p>
    <w:p w14:paraId="54A5BFA3" w14:textId="77777777" w:rsidR="00A412A2" w:rsidRPr="007023BF" w:rsidRDefault="00A412A2" w:rsidP="00A412A2">
      <w:pPr>
        <w:ind w:firstLine="720"/>
        <w:jc w:val="both"/>
        <w:rPr>
          <w:rFonts w:ascii="Times New Roman" w:hAnsi="Times New Roman" w:cs="Times New Roman"/>
          <w:sz w:val="28"/>
          <w:szCs w:val="28"/>
        </w:rPr>
      </w:pPr>
      <w:r w:rsidRPr="007023BF">
        <w:rPr>
          <w:rFonts w:ascii="Times New Roman" w:hAnsi="Times New Roman" w:cs="Times New Roman"/>
          <w:sz w:val="28"/>
          <w:szCs w:val="28"/>
        </w:rPr>
        <w:t>3) основная часть;</w:t>
      </w:r>
    </w:p>
    <w:p w14:paraId="75B5AACD" w14:textId="77777777" w:rsidR="00A412A2" w:rsidRPr="007023BF" w:rsidRDefault="00A412A2" w:rsidP="00A412A2">
      <w:pPr>
        <w:ind w:firstLine="720"/>
        <w:jc w:val="both"/>
        <w:rPr>
          <w:rFonts w:ascii="Times New Roman" w:hAnsi="Times New Roman" w:cs="Times New Roman"/>
          <w:sz w:val="28"/>
          <w:szCs w:val="28"/>
        </w:rPr>
      </w:pPr>
      <w:r w:rsidRPr="007023BF">
        <w:rPr>
          <w:rFonts w:ascii="Times New Roman" w:hAnsi="Times New Roman" w:cs="Times New Roman"/>
          <w:sz w:val="28"/>
          <w:szCs w:val="28"/>
        </w:rPr>
        <w:t>4) заключение (максимум две страницы);</w:t>
      </w:r>
    </w:p>
    <w:p w14:paraId="55666B77" w14:textId="77777777" w:rsidR="00A412A2" w:rsidRPr="007023BF" w:rsidRDefault="00A412A2" w:rsidP="00A412A2">
      <w:pPr>
        <w:ind w:firstLine="720"/>
        <w:jc w:val="both"/>
        <w:rPr>
          <w:rFonts w:ascii="Times New Roman" w:hAnsi="Times New Roman" w:cs="Times New Roman"/>
          <w:sz w:val="28"/>
          <w:szCs w:val="28"/>
        </w:rPr>
      </w:pPr>
      <w:r w:rsidRPr="007023BF">
        <w:rPr>
          <w:rFonts w:ascii="Times New Roman" w:hAnsi="Times New Roman" w:cs="Times New Roman"/>
          <w:sz w:val="28"/>
          <w:szCs w:val="28"/>
        </w:rPr>
        <w:t>5) список использованных источников;</w:t>
      </w:r>
    </w:p>
    <w:p w14:paraId="55358AC6" w14:textId="77777777" w:rsidR="00A412A2" w:rsidRPr="007023BF" w:rsidRDefault="00A412A2" w:rsidP="00A412A2">
      <w:pPr>
        <w:ind w:firstLine="709"/>
        <w:jc w:val="both"/>
        <w:rPr>
          <w:rFonts w:ascii="Times New Roman" w:hAnsi="Times New Roman" w:cs="Times New Roman"/>
          <w:sz w:val="28"/>
          <w:szCs w:val="28"/>
        </w:rPr>
      </w:pPr>
      <w:r w:rsidRPr="007023BF">
        <w:rPr>
          <w:rFonts w:ascii="Times New Roman" w:hAnsi="Times New Roman" w:cs="Times New Roman"/>
          <w:sz w:val="28"/>
          <w:szCs w:val="28"/>
        </w:rPr>
        <w:t>6) приложения (при необходимости).</w:t>
      </w:r>
    </w:p>
    <w:p w14:paraId="02199FE8" w14:textId="77777777" w:rsidR="00A412A2" w:rsidRPr="007023BF" w:rsidRDefault="00A412A2" w:rsidP="00A412A2">
      <w:pPr>
        <w:ind w:firstLine="709"/>
        <w:jc w:val="both"/>
        <w:rPr>
          <w:rFonts w:ascii="Times New Roman" w:hAnsi="Times New Roman" w:cs="Times New Roman"/>
          <w:sz w:val="28"/>
          <w:szCs w:val="28"/>
        </w:rPr>
      </w:pPr>
      <w:r w:rsidRPr="007023BF">
        <w:rPr>
          <w:rFonts w:ascii="Times New Roman" w:hAnsi="Times New Roman" w:cs="Times New Roman"/>
          <w:sz w:val="28"/>
          <w:szCs w:val="28"/>
        </w:rPr>
        <w:t>Контрольная работа должна быть написана научным стилем от третьего лица единственного числа. Она может содержать обороты «по мнению автора данной работы», «на взгляд автора работы».</w:t>
      </w:r>
    </w:p>
    <w:p w14:paraId="2C182FD2" w14:textId="77777777" w:rsidR="00A412A2" w:rsidRPr="007023BF" w:rsidRDefault="00A412A2" w:rsidP="00A412A2">
      <w:pPr>
        <w:ind w:firstLine="709"/>
        <w:jc w:val="both"/>
        <w:rPr>
          <w:rFonts w:ascii="Times New Roman" w:hAnsi="Times New Roman" w:cs="Times New Roman"/>
          <w:sz w:val="28"/>
          <w:szCs w:val="28"/>
        </w:rPr>
      </w:pPr>
      <w:r w:rsidRPr="007023BF">
        <w:rPr>
          <w:rFonts w:ascii="Times New Roman" w:hAnsi="Times New Roman" w:cs="Times New Roman"/>
          <w:i/>
          <w:sz w:val="28"/>
          <w:szCs w:val="28"/>
        </w:rPr>
        <w:t>Во введении</w:t>
      </w:r>
      <w:r w:rsidRPr="007023BF">
        <w:rPr>
          <w:rFonts w:ascii="Times New Roman" w:hAnsi="Times New Roman" w:cs="Times New Roman"/>
          <w:sz w:val="28"/>
          <w:szCs w:val="28"/>
        </w:rPr>
        <w:t xml:space="preserve"> излагаются цели и задачи менеджмента в организации, место рассматриваемого вопроса в системе менеджмента, также основные подходы к его изучению. </w:t>
      </w:r>
    </w:p>
    <w:p w14:paraId="36EF4908" w14:textId="77777777" w:rsidR="00A412A2" w:rsidRPr="007023BF" w:rsidRDefault="00A412A2" w:rsidP="00A412A2">
      <w:pPr>
        <w:ind w:firstLine="709"/>
        <w:jc w:val="both"/>
        <w:rPr>
          <w:rFonts w:ascii="Times New Roman" w:hAnsi="Times New Roman" w:cs="Times New Roman"/>
          <w:sz w:val="28"/>
          <w:szCs w:val="28"/>
        </w:rPr>
      </w:pPr>
      <w:r w:rsidRPr="007023BF">
        <w:rPr>
          <w:rFonts w:ascii="Times New Roman" w:hAnsi="Times New Roman" w:cs="Times New Roman"/>
          <w:i/>
          <w:sz w:val="28"/>
          <w:szCs w:val="28"/>
        </w:rPr>
        <w:t>Заключение</w:t>
      </w:r>
      <w:r w:rsidRPr="007023BF">
        <w:rPr>
          <w:rFonts w:ascii="Times New Roman" w:hAnsi="Times New Roman" w:cs="Times New Roman"/>
          <w:sz w:val="28"/>
          <w:szCs w:val="28"/>
        </w:rPr>
        <w:t xml:space="preserve"> подводит итоги, отражает основные выводы, сделанные при исследовании заданной темы.</w:t>
      </w:r>
    </w:p>
    <w:p w14:paraId="14D19C2A" w14:textId="77777777" w:rsidR="00A412A2" w:rsidRPr="007023BF" w:rsidRDefault="00A412A2" w:rsidP="00A412A2">
      <w:pPr>
        <w:pStyle w:val="21"/>
        <w:spacing w:after="0" w:line="240" w:lineRule="auto"/>
        <w:ind w:firstLine="709"/>
        <w:jc w:val="both"/>
        <w:rPr>
          <w:sz w:val="28"/>
          <w:szCs w:val="28"/>
        </w:rPr>
      </w:pPr>
      <w:r w:rsidRPr="007023BF">
        <w:rPr>
          <w:i/>
          <w:sz w:val="28"/>
          <w:szCs w:val="28"/>
        </w:rPr>
        <w:t>Список использованной литературы</w:t>
      </w:r>
      <w:r w:rsidRPr="007023BF">
        <w:rPr>
          <w:sz w:val="28"/>
          <w:szCs w:val="28"/>
        </w:rPr>
        <w:t xml:space="preserve"> оформляется в алфавитном порядке и включает в себя перечень литературы и других источников, изданных за последние пять лет, действительно использованных при подготовке контрольной работы. Каждый источник указывается строго в соответствии с его наименованием; монографии, книги, брошюры – по реквизитам титульного листа: фамилия и инициалы автора, название, город, издательство и год издания.</w:t>
      </w:r>
    </w:p>
    <w:p w14:paraId="4860AC15" w14:textId="77777777" w:rsidR="00A412A2" w:rsidRPr="007023BF" w:rsidRDefault="00A412A2" w:rsidP="00A412A2">
      <w:pPr>
        <w:ind w:firstLine="709"/>
        <w:jc w:val="both"/>
        <w:rPr>
          <w:rFonts w:ascii="Times New Roman" w:hAnsi="Times New Roman" w:cs="Times New Roman"/>
          <w:sz w:val="28"/>
          <w:szCs w:val="28"/>
        </w:rPr>
      </w:pPr>
      <w:r w:rsidRPr="007023BF">
        <w:rPr>
          <w:rFonts w:ascii="Times New Roman" w:hAnsi="Times New Roman" w:cs="Times New Roman"/>
          <w:sz w:val="28"/>
          <w:szCs w:val="28"/>
        </w:rPr>
        <w:t xml:space="preserve">Контрольная работа должна быть набрана на компьютере с использованием </w:t>
      </w:r>
      <w:r w:rsidRPr="007023BF">
        <w:rPr>
          <w:rFonts w:ascii="Times New Roman" w:hAnsi="Times New Roman" w:cs="Times New Roman"/>
          <w:sz w:val="28"/>
          <w:szCs w:val="28"/>
          <w:lang w:val="en-US"/>
        </w:rPr>
        <w:t>MS</w:t>
      </w:r>
      <w:r w:rsidRPr="007023BF">
        <w:rPr>
          <w:rFonts w:ascii="Times New Roman" w:hAnsi="Times New Roman" w:cs="Times New Roman"/>
          <w:sz w:val="28"/>
          <w:szCs w:val="28"/>
        </w:rPr>
        <w:t xml:space="preserve"> </w:t>
      </w:r>
      <w:r w:rsidRPr="007023BF">
        <w:rPr>
          <w:rFonts w:ascii="Times New Roman" w:hAnsi="Times New Roman" w:cs="Times New Roman"/>
          <w:sz w:val="28"/>
          <w:szCs w:val="28"/>
          <w:lang w:val="en-US"/>
        </w:rPr>
        <w:t>Word</w:t>
      </w:r>
      <w:r w:rsidRPr="007023BF">
        <w:rPr>
          <w:rFonts w:ascii="Times New Roman" w:hAnsi="Times New Roman" w:cs="Times New Roman"/>
          <w:sz w:val="28"/>
          <w:szCs w:val="28"/>
        </w:rPr>
        <w:t xml:space="preserve">, 14 кеглем, шрифтом </w:t>
      </w:r>
      <w:r w:rsidRPr="007023BF">
        <w:rPr>
          <w:rFonts w:ascii="Times New Roman" w:hAnsi="Times New Roman" w:cs="Times New Roman"/>
          <w:sz w:val="28"/>
          <w:szCs w:val="28"/>
          <w:lang w:val="en-US"/>
        </w:rPr>
        <w:t>Times</w:t>
      </w:r>
      <w:r w:rsidRPr="007023BF">
        <w:rPr>
          <w:rFonts w:ascii="Times New Roman" w:hAnsi="Times New Roman" w:cs="Times New Roman"/>
          <w:sz w:val="28"/>
          <w:szCs w:val="28"/>
        </w:rPr>
        <w:t xml:space="preserve"> </w:t>
      </w:r>
      <w:r w:rsidRPr="007023BF">
        <w:rPr>
          <w:rFonts w:ascii="Times New Roman" w:hAnsi="Times New Roman" w:cs="Times New Roman"/>
          <w:sz w:val="28"/>
          <w:szCs w:val="28"/>
          <w:lang w:val="en-US"/>
        </w:rPr>
        <w:t>New</w:t>
      </w:r>
      <w:r w:rsidRPr="007023BF">
        <w:rPr>
          <w:rFonts w:ascii="Times New Roman" w:hAnsi="Times New Roman" w:cs="Times New Roman"/>
          <w:sz w:val="28"/>
          <w:szCs w:val="28"/>
        </w:rPr>
        <w:t xml:space="preserve"> </w:t>
      </w:r>
      <w:r w:rsidRPr="007023BF">
        <w:rPr>
          <w:rFonts w:ascii="Times New Roman" w:hAnsi="Times New Roman" w:cs="Times New Roman"/>
          <w:sz w:val="28"/>
          <w:szCs w:val="28"/>
          <w:lang w:val="en-US"/>
        </w:rPr>
        <w:t>Roman</w:t>
      </w:r>
      <w:r w:rsidRPr="007023BF">
        <w:rPr>
          <w:rFonts w:ascii="Times New Roman" w:hAnsi="Times New Roman" w:cs="Times New Roman"/>
          <w:sz w:val="28"/>
          <w:szCs w:val="28"/>
        </w:rPr>
        <w:t xml:space="preserve"> через 1,5 интервала, на одной стороне листа стандартного формата А4, поля: левое – </w:t>
      </w:r>
      <w:smartTag w:uri="urn:schemas-microsoft-com:office:smarttags" w:element="metricconverter">
        <w:smartTagPr>
          <w:attr w:name="ProductID" w:val="3,0 см"/>
        </w:smartTagPr>
        <w:r w:rsidRPr="007023BF">
          <w:rPr>
            <w:rFonts w:ascii="Times New Roman" w:hAnsi="Times New Roman" w:cs="Times New Roman"/>
            <w:sz w:val="28"/>
            <w:szCs w:val="28"/>
          </w:rPr>
          <w:t>3,0 см</w:t>
        </w:r>
      </w:smartTag>
      <w:r w:rsidRPr="007023BF">
        <w:rPr>
          <w:rFonts w:ascii="Times New Roman" w:hAnsi="Times New Roman" w:cs="Times New Roman"/>
          <w:sz w:val="28"/>
          <w:szCs w:val="28"/>
        </w:rPr>
        <w:t xml:space="preserve">, правое – </w:t>
      </w:r>
      <w:smartTag w:uri="urn:schemas-microsoft-com:office:smarttags" w:element="metricconverter">
        <w:smartTagPr>
          <w:attr w:name="ProductID" w:val="1,0 см"/>
        </w:smartTagPr>
        <w:r w:rsidRPr="007023BF">
          <w:rPr>
            <w:rFonts w:ascii="Times New Roman" w:hAnsi="Times New Roman" w:cs="Times New Roman"/>
            <w:sz w:val="28"/>
            <w:szCs w:val="28"/>
          </w:rPr>
          <w:t>1,0 см</w:t>
        </w:r>
      </w:smartTag>
      <w:r w:rsidRPr="007023BF">
        <w:rPr>
          <w:rFonts w:ascii="Times New Roman" w:hAnsi="Times New Roman" w:cs="Times New Roman"/>
          <w:sz w:val="28"/>
          <w:szCs w:val="28"/>
        </w:rPr>
        <w:t xml:space="preserve">, верхнее и нижнее – </w:t>
      </w:r>
      <w:smartTag w:uri="urn:schemas-microsoft-com:office:smarttags" w:element="metricconverter">
        <w:smartTagPr>
          <w:attr w:name="ProductID" w:val="2,0 см"/>
        </w:smartTagPr>
        <w:r w:rsidRPr="007023BF">
          <w:rPr>
            <w:rFonts w:ascii="Times New Roman" w:hAnsi="Times New Roman" w:cs="Times New Roman"/>
            <w:sz w:val="28"/>
            <w:szCs w:val="28"/>
          </w:rPr>
          <w:t>2,0 см</w:t>
        </w:r>
      </w:smartTag>
      <w:r w:rsidRPr="007023BF">
        <w:rPr>
          <w:rFonts w:ascii="Times New Roman" w:hAnsi="Times New Roman" w:cs="Times New Roman"/>
          <w:sz w:val="28"/>
          <w:szCs w:val="28"/>
        </w:rPr>
        <w:t>.</w:t>
      </w:r>
    </w:p>
    <w:p w14:paraId="3FB67DA4" w14:textId="77777777" w:rsidR="00A412A2" w:rsidRPr="007023BF" w:rsidRDefault="00A412A2" w:rsidP="00A412A2">
      <w:pPr>
        <w:pStyle w:val="2"/>
        <w:ind w:firstLine="709"/>
        <w:rPr>
          <w:szCs w:val="28"/>
        </w:rPr>
      </w:pPr>
      <w:r w:rsidRPr="007023BF">
        <w:rPr>
          <w:szCs w:val="28"/>
        </w:rPr>
        <w:lastRenderedPageBreak/>
        <w:t>Нумерация работы является сквозной и начинается со страницы 2 (первая страница – это титульный лист, который не нумеруется), при этом приложения к работе также не нумеруются. Номер страницы проставляется сверху в середине или справа.</w:t>
      </w:r>
    </w:p>
    <w:p w14:paraId="56FED884" w14:textId="77777777" w:rsidR="00A412A2" w:rsidRPr="007023BF" w:rsidRDefault="00A412A2" w:rsidP="00A412A2">
      <w:pPr>
        <w:pStyle w:val="21"/>
        <w:spacing w:after="0" w:line="240" w:lineRule="auto"/>
        <w:ind w:firstLine="709"/>
        <w:jc w:val="both"/>
        <w:rPr>
          <w:sz w:val="28"/>
          <w:szCs w:val="28"/>
        </w:rPr>
      </w:pPr>
      <w:r w:rsidRPr="007023BF">
        <w:rPr>
          <w:i/>
          <w:sz w:val="28"/>
          <w:szCs w:val="28"/>
        </w:rPr>
        <w:t>Титульный лист</w:t>
      </w:r>
      <w:r w:rsidRPr="007023BF">
        <w:rPr>
          <w:sz w:val="28"/>
          <w:szCs w:val="28"/>
        </w:rPr>
        <w:t xml:space="preserve"> должен строго соответствовать установленной форме (см. приложение) как по содержанию, так и по расположению.</w:t>
      </w:r>
    </w:p>
    <w:p w14:paraId="09C514ED" w14:textId="77777777" w:rsidR="00A412A2" w:rsidRPr="007023BF" w:rsidRDefault="00A412A2" w:rsidP="00A412A2">
      <w:pPr>
        <w:pStyle w:val="21"/>
        <w:spacing w:after="0" w:line="240" w:lineRule="auto"/>
        <w:ind w:firstLine="709"/>
        <w:jc w:val="both"/>
        <w:rPr>
          <w:sz w:val="28"/>
          <w:szCs w:val="28"/>
        </w:rPr>
      </w:pPr>
      <w:r w:rsidRPr="007023BF">
        <w:rPr>
          <w:sz w:val="28"/>
          <w:szCs w:val="28"/>
        </w:rPr>
        <w:t xml:space="preserve">Каждый раздел (параграф) контрольной работы должен иметь заголовок в точном соответствии с его наименованием в содержании работы. Табличный и графический материалы (если имеется) следует соответственно оформить и систематизировать, дать заголовок и номер. Цитаты необходимо точно воспроизвести, взять в кавычки и дать ссылку на источник в квадратных скобках с обязательным указанием номера страницы. </w:t>
      </w:r>
    </w:p>
    <w:p w14:paraId="68C07AD2" w14:textId="77777777" w:rsidR="00A412A2" w:rsidRPr="007023BF" w:rsidRDefault="00A412A2" w:rsidP="00A412A2">
      <w:pPr>
        <w:ind w:firstLine="709"/>
        <w:jc w:val="both"/>
        <w:rPr>
          <w:rFonts w:ascii="Times New Roman" w:hAnsi="Times New Roman" w:cs="Times New Roman"/>
          <w:sz w:val="28"/>
          <w:szCs w:val="28"/>
        </w:rPr>
      </w:pPr>
      <w:r w:rsidRPr="007023BF">
        <w:rPr>
          <w:rFonts w:ascii="Times New Roman" w:hAnsi="Times New Roman" w:cs="Times New Roman"/>
          <w:sz w:val="28"/>
          <w:szCs w:val="28"/>
        </w:rPr>
        <w:t xml:space="preserve">Объем контрольной работы не должен превышать </w:t>
      </w:r>
      <w:r w:rsidRPr="007023BF">
        <w:rPr>
          <w:rFonts w:ascii="Times New Roman" w:hAnsi="Times New Roman" w:cs="Times New Roman"/>
          <w:sz w:val="28"/>
          <w:szCs w:val="28"/>
          <w:lang w:val="x-none" w:eastAsia="x-none"/>
        </w:rPr>
        <w:t>15 страниц</w:t>
      </w:r>
      <w:r w:rsidRPr="007023BF">
        <w:rPr>
          <w:rFonts w:ascii="Times New Roman" w:hAnsi="Times New Roman" w:cs="Times New Roman"/>
          <w:sz w:val="28"/>
          <w:szCs w:val="28"/>
        </w:rPr>
        <w:t xml:space="preserve"> без приложений.</w:t>
      </w:r>
    </w:p>
    <w:p w14:paraId="33E1C351" w14:textId="77777777" w:rsidR="00FC6A1A" w:rsidRPr="007023BF" w:rsidRDefault="00FC6A1A" w:rsidP="00FC6A1A">
      <w:pPr>
        <w:ind w:left="720" w:hanging="360"/>
        <w:jc w:val="both"/>
        <w:rPr>
          <w:rFonts w:ascii="Times New Roman" w:eastAsia="Times New Roman" w:hAnsi="Times New Roman" w:cs="Times New Roman"/>
          <w:kern w:val="0"/>
          <w:sz w:val="28"/>
          <w:szCs w:val="28"/>
          <w:lang w:eastAsia="ar-SA"/>
          <w14:ligatures w14:val="none"/>
        </w:rPr>
      </w:pPr>
    </w:p>
    <w:p w14:paraId="34E15F13" w14:textId="0BDCE249" w:rsidR="00250516" w:rsidRPr="007023BF" w:rsidRDefault="00250516" w:rsidP="00B5625B">
      <w:pPr>
        <w:spacing w:after="0" w:line="240" w:lineRule="auto"/>
        <w:ind w:left="357" w:hanging="357"/>
        <w:jc w:val="both"/>
        <w:rPr>
          <w:rFonts w:ascii="Times New Roman" w:eastAsia="Times New Roman" w:hAnsi="Times New Roman" w:cs="Times New Roman"/>
          <w:b/>
          <w:bCs/>
          <w:kern w:val="0"/>
          <w:sz w:val="28"/>
          <w:szCs w:val="28"/>
          <w:lang w:eastAsia="ar-SA"/>
          <w14:ligatures w14:val="none"/>
        </w:rPr>
      </w:pPr>
      <w:r w:rsidRPr="007023BF">
        <w:rPr>
          <w:rFonts w:ascii="Times New Roman" w:eastAsia="Times New Roman" w:hAnsi="Times New Roman" w:cs="Times New Roman"/>
          <w:b/>
          <w:bCs/>
          <w:kern w:val="0"/>
          <w:sz w:val="28"/>
          <w:szCs w:val="28"/>
          <w:lang w:eastAsia="ar-SA"/>
          <w14:ligatures w14:val="none"/>
        </w:rPr>
        <w:t xml:space="preserve">Список литературы  </w:t>
      </w:r>
    </w:p>
    <w:p w14:paraId="755EEAD9" w14:textId="77777777" w:rsidR="007023BF" w:rsidRPr="007023BF" w:rsidRDefault="007023BF" w:rsidP="007023BF">
      <w:pPr>
        <w:pStyle w:val="a5"/>
        <w:shd w:val="clear" w:color="auto" w:fill="FFFFFF"/>
        <w:spacing w:before="161"/>
        <w:ind w:left="284"/>
        <w:outlineLvl w:val="0"/>
        <w:rPr>
          <w:sz w:val="28"/>
          <w:szCs w:val="28"/>
        </w:rPr>
      </w:pPr>
      <w:r w:rsidRPr="007023BF">
        <w:rPr>
          <w:b/>
          <w:bCs/>
          <w:sz w:val="28"/>
          <w:szCs w:val="28"/>
        </w:rPr>
        <w:t>Основная литература</w:t>
      </w:r>
    </w:p>
    <w:p w14:paraId="55647F17" w14:textId="77777777" w:rsidR="007023BF" w:rsidRPr="007023BF" w:rsidRDefault="007023BF" w:rsidP="00B8013C">
      <w:pPr>
        <w:pStyle w:val="a5"/>
        <w:numPr>
          <w:ilvl w:val="0"/>
          <w:numId w:val="1"/>
        </w:numPr>
        <w:shd w:val="clear" w:color="auto" w:fill="FFFFFF"/>
        <w:spacing w:before="161"/>
        <w:outlineLvl w:val="0"/>
        <w:rPr>
          <w:sz w:val="28"/>
          <w:szCs w:val="28"/>
        </w:rPr>
      </w:pPr>
      <w:r w:rsidRPr="007023BF">
        <w:rPr>
          <w:sz w:val="28"/>
          <w:szCs w:val="28"/>
        </w:rPr>
        <w:t xml:space="preserve">Алябьева Н.А., Горохова Е.С. Перестрахование: учебное пособие. Москва: </w:t>
      </w:r>
      <w:proofErr w:type="spellStart"/>
      <w:r w:rsidRPr="007023BF">
        <w:rPr>
          <w:sz w:val="28"/>
          <w:szCs w:val="28"/>
        </w:rPr>
        <w:t>Юрайт</w:t>
      </w:r>
      <w:proofErr w:type="spellEnd"/>
      <w:r w:rsidRPr="007023BF">
        <w:rPr>
          <w:sz w:val="28"/>
          <w:szCs w:val="28"/>
        </w:rPr>
        <w:t>, 2023.</w:t>
      </w:r>
    </w:p>
    <w:p w14:paraId="0B6C83BA" w14:textId="77777777" w:rsidR="007023BF" w:rsidRPr="007023BF" w:rsidRDefault="007023BF" w:rsidP="00B8013C">
      <w:pPr>
        <w:pStyle w:val="a5"/>
        <w:numPr>
          <w:ilvl w:val="0"/>
          <w:numId w:val="1"/>
        </w:numPr>
        <w:shd w:val="clear" w:color="auto" w:fill="FFFFFF"/>
        <w:spacing w:before="161"/>
        <w:outlineLvl w:val="0"/>
        <w:rPr>
          <w:sz w:val="28"/>
          <w:szCs w:val="28"/>
        </w:rPr>
      </w:pPr>
      <w:r w:rsidRPr="007023BF">
        <w:rPr>
          <w:sz w:val="28"/>
          <w:szCs w:val="28"/>
        </w:rPr>
        <w:t>Гвозденко А.А. Актуарные расчеты перестрахования. Москва: ИНФРА-М, 2024.</w:t>
      </w:r>
    </w:p>
    <w:p w14:paraId="5D063F66" w14:textId="77777777" w:rsidR="007023BF" w:rsidRPr="007023BF" w:rsidRDefault="007023BF" w:rsidP="00B8013C">
      <w:pPr>
        <w:pStyle w:val="a5"/>
        <w:numPr>
          <w:ilvl w:val="0"/>
          <w:numId w:val="1"/>
        </w:numPr>
        <w:shd w:val="clear" w:color="auto" w:fill="FFFFFF"/>
        <w:spacing w:before="161"/>
        <w:outlineLvl w:val="0"/>
        <w:rPr>
          <w:sz w:val="28"/>
          <w:szCs w:val="28"/>
        </w:rPr>
      </w:pPr>
      <w:r w:rsidRPr="007023BF">
        <w:rPr>
          <w:sz w:val="28"/>
          <w:szCs w:val="28"/>
        </w:rPr>
        <w:t>Богоявленская О.В., Гончарова Т.И. Организация страхового дела и перестрахование. Санкт-Петербург: СПбГУ, 2023.</w:t>
      </w:r>
    </w:p>
    <w:p w14:paraId="53BB1B2C" w14:textId="77777777" w:rsidR="007023BF" w:rsidRPr="007023BF" w:rsidRDefault="007023BF" w:rsidP="00B8013C">
      <w:pPr>
        <w:pStyle w:val="a5"/>
        <w:numPr>
          <w:ilvl w:val="0"/>
          <w:numId w:val="1"/>
        </w:numPr>
        <w:shd w:val="clear" w:color="auto" w:fill="FFFFFF"/>
        <w:spacing w:before="161"/>
        <w:outlineLvl w:val="0"/>
        <w:rPr>
          <w:sz w:val="28"/>
          <w:szCs w:val="28"/>
        </w:rPr>
      </w:pPr>
      <w:r w:rsidRPr="007023BF">
        <w:rPr>
          <w:sz w:val="28"/>
          <w:szCs w:val="28"/>
        </w:rPr>
        <w:t>Чернова Г.В. Страховые резервы и перестрахование. Москва: Проспект, 2022.</w:t>
      </w:r>
    </w:p>
    <w:p w14:paraId="4C0E4F22" w14:textId="77777777" w:rsidR="007023BF" w:rsidRPr="007023BF" w:rsidRDefault="007023BF" w:rsidP="00B8013C">
      <w:pPr>
        <w:pStyle w:val="a5"/>
        <w:numPr>
          <w:ilvl w:val="0"/>
          <w:numId w:val="1"/>
        </w:numPr>
        <w:shd w:val="clear" w:color="auto" w:fill="FFFFFF"/>
        <w:spacing w:before="161"/>
        <w:outlineLvl w:val="0"/>
        <w:rPr>
          <w:sz w:val="28"/>
          <w:szCs w:val="28"/>
        </w:rPr>
      </w:pPr>
      <w:r w:rsidRPr="007023BF">
        <w:rPr>
          <w:sz w:val="28"/>
          <w:szCs w:val="28"/>
        </w:rPr>
        <w:t>Серебрянникова А.Н. Основы перестрахования и управления рисками. Новосибирск: Новосибирский государственный университет экономики и управления, 2021.</w:t>
      </w:r>
    </w:p>
    <w:p w14:paraId="5BFEB79F" w14:textId="77777777" w:rsidR="007023BF" w:rsidRPr="007023BF" w:rsidRDefault="007023BF" w:rsidP="007023BF">
      <w:pPr>
        <w:pStyle w:val="a5"/>
        <w:shd w:val="clear" w:color="auto" w:fill="FFFFFF"/>
        <w:spacing w:before="161"/>
        <w:ind w:left="284"/>
        <w:outlineLvl w:val="0"/>
        <w:rPr>
          <w:sz w:val="28"/>
          <w:szCs w:val="28"/>
        </w:rPr>
      </w:pPr>
      <w:r w:rsidRPr="007023BF">
        <w:rPr>
          <w:b/>
          <w:bCs/>
          <w:sz w:val="28"/>
          <w:szCs w:val="28"/>
        </w:rPr>
        <w:t>Дополнительная литература</w:t>
      </w:r>
    </w:p>
    <w:p w14:paraId="55D73AA8" w14:textId="77777777" w:rsidR="007023BF" w:rsidRPr="007023BF" w:rsidRDefault="007023BF" w:rsidP="00B8013C">
      <w:pPr>
        <w:pStyle w:val="a5"/>
        <w:numPr>
          <w:ilvl w:val="0"/>
          <w:numId w:val="2"/>
        </w:numPr>
        <w:shd w:val="clear" w:color="auto" w:fill="FFFFFF"/>
        <w:spacing w:before="161"/>
        <w:outlineLvl w:val="0"/>
        <w:rPr>
          <w:sz w:val="28"/>
          <w:szCs w:val="28"/>
        </w:rPr>
      </w:pPr>
      <w:r w:rsidRPr="007023BF">
        <w:rPr>
          <w:sz w:val="28"/>
          <w:szCs w:val="28"/>
        </w:rPr>
        <w:t>Барчуков К.Г., Иванова Д.П. Методы анализа страховых рисков и моделирование перестрахования. Екатеринбург: Уральский федеральный университет, 2024.</w:t>
      </w:r>
    </w:p>
    <w:p w14:paraId="3CF22E73" w14:textId="77777777" w:rsidR="007023BF" w:rsidRPr="007023BF" w:rsidRDefault="007023BF" w:rsidP="00B8013C">
      <w:pPr>
        <w:pStyle w:val="a5"/>
        <w:numPr>
          <w:ilvl w:val="0"/>
          <w:numId w:val="3"/>
        </w:numPr>
        <w:shd w:val="clear" w:color="auto" w:fill="FFFFFF"/>
        <w:spacing w:before="161"/>
        <w:outlineLvl w:val="0"/>
        <w:rPr>
          <w:sz w:val="28"/>
          <w:szCs w:val="28"/>
        </w:rPr>
      </w:pPr>
      <w:proofErr w:type="spellStart"/>
      <w:r w:rsidRPr="007023BF">
        <w:rPr>
          <w:sz w:val="28"/>
          <w:szCs w:val="28"/>
        </w:rPr>
        <w:t>Ягудаев</w:t>
      </w:r>
      <w:proofErr w:type="spellEnd"/>
      <w:r w:rsidRPr="007023BF">
        <w:rPr>
          <w:sz w:val="28"/>
          <w:szCs w:val="28"/>
        </w:rPr>
        <w:t xml:space="preserve"> Р.Р. Международное перестрахование: практика заключения договоров. Москва: Альфа-Пресс, 2023.</w:t>
      </w:r>
    </w:p>
    <w:p w14:paraId="31ECCF70" w14:textId="77777777" w:rsidR="007023BF" w:rsidRPr="007023BF" w:rsidRDefault="007023BF" w:rsidP="00B8013C">
      <w:pPr>
        <w:pStyle w:val="a5"/>
        <w:numPr>
          <w:ilvl w:val="0"/>
          <w:numId w:val="4"/>
        </w:numPr>
        <w:shd w:val="clear" w:color="auto" w:fill="FFFFFF"/>
        <w:spacing w:before="161"/>
        <w:outlineLvl w:val="0"/>
        <w:rPr>
          <w:sz w:val="28"/>
          <w:szCs w:val="28"/>
        </w:rPr>
      </w:pPr>
      <w:r w:rsidRPr="007023BF">
        <w:rPr>
          <w:sz w:val="28"/>
          <w:szCs w:val="28"/>
        </w:rPr>
        <w:t>Левитина Е.Л. Особенности налогового учета операций перестрахования. Санкт-Петербург: Издательство Политехнического университета, 2022.</w:t>
      </w:r>
    </w:p>
    <w:p w14:paraId="64DED779" w14:textId="77777777" w:rsidR="007023BF" w:rsidRPr="007023BF" w:rsidRDefault="007023BF" w:rsidP="00B8013C">
      <w:pPr>
        <w:pStyle w:val="a5"/>
        <w:numPr>
          <w:ilvl w:val="0"/>
          <w:numId w:val="5"/>
        </w:numPr>
        <w:shd w:val="clear" w:color="auto" w:fill="FFFFFF"/>
        <w:spacing w:before="161"/>
        <w:outlineLvl w:val="0"/>
        <w:rPr>
          <w:sz w:val="28"/>
          <w:szCs w:val="28"/>
        </w:rPr>
      </w:pPr>
      <w:r w:rsidRPr="007023BF">
        <w:rPr>
          <w:sz w:val="28"/>
          <w:szCs w:val="28"/>
        </w:rPr>
        <w:t>Щербакова О.Б. Стратегическое управление страховыми компаниями и роль перестрахования. Нижний Новгород: Нижегородский государственный университет имени Н.И. Лобачевского, 2024.</w:t>
      </w:r>
    </w:p>
    <w:p w14:paraId="276A8054" w14:textId="1EA3355F" w:rsidR="00B8065E" w:rsidRPr="00D35E80" w:rsidRDefault="007023BF" w:rsidP="00B8013C">
      <w:pPr>
        <w:pStyle w:val="a5"/>
        <w:numPr>
          <w:ilvl w:val="0"/>
          <w:numId w:val="6"/>
        </w:numPr>
        <w:shd w:val="clear" w:color="auto" w:fill="FFFFFF"/>
        <w:spacing w:before="161"/>
        <w:outlineLvl w:val="0"/>
        <w:rPr>
          <w:sz w:val="28"/>
          <w:szCs w:val="28"/>
        </w:rPr>
      </w:pPr>
      <w:r w:rsidRPr="007023BF">
        <w:rPr>
          <w:sz w:val="28"/>
          <w:szCs w:val="28"/>
        </w:rPr>
        <w:t>Ильичева А.Ю. Регулирование рынка перестрахования в Российской Федерации. Воронеж: ВГУ, 2021.</w:t>
      </w:r>
    </w:p>
    <w:sectPr w:rsidR="00B8065E" w:rsidRPr="00D35E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83D69"/>
    <w:multiLevelType w:val="multilevel"/>
    <w:tmpl w:val="4F284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AD4C73"/>
    <w:multiLevelType w:val="multilevel"/>
    <w:tmpl w:val="4BB4D1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lvl w:ilvl="0">
        <w:numFmt w:val="decimal"/>
        <w:lvlText w:val="%1."/>
        <w:lvlJc w:val="left"/>
      </w:lvl>
    </w:lvlOverride>
  </w:num>
  <w:num w:numId="3">
    <w:abstractNumId w:val="1"/>
    <w:lvlOverride w:ilvl="0">
      <w:lvl w:ilvl="0">
        <w:numFmt w:val="decimal"/>
        <w:lvlText w:val="%1."/>
        <w:lvlJc w:val="left"/>
      </w:lvl>
    </w:lvlOverride>
  </w:num>
  <w:num w:numId="4">
    <w:abstractNumId w:val="1"/>
    <w:lvlOverride w:ilvl="0">
      <w:lvl w:ilvl="0">
        <w:numFmt w:val="decimal"/>
        <w:lvlText w:val="%1."/>
        <w:lvlJc w:val="left"/>
      </w:lvl>
    </w:lvlOverride>
  </w:num>
  <w:num w:numId="5">
    <w:abstractNumId w:val="1"/>
    <w:lvlOverride w:ilvl="0">
      <w:lvl w:ilvl="0">
        <w:numFmt w:val="decimal"/>
        <w:lvlText w:val="%1."/>
        <w:lvlJc w:val="left"/>
      </w:lvl>
    </w:lvlOverride>
  </w:num>
  <w:num w:numId="6">
    <w:abstractNumId w:val="1"/>
    <w:lvlOverride w:ilvl="0">
      <w:lvl w:ilvl="0">
        <w:numFmt w:val="decimal"/>
        <w:lvlText w:val="%1."/>
        <w:lvlJc w:val="left"/>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910"/>
    <w:rsid w:val="00050150"/>
    <w:rsid w:val="000E0C7E"/>
    <w:rsid w:val="00163910"/>
    <w:rsid w:val="00250516"/>
    <w:rsid w:val="00316B00"/>
    <w:rsid w:val="003242F4"/>
    <w:rsid w:val="005A19A0"/>
    <w:rsid w:val="007023BF"/>
    <w:rsid w:val="00776CB8"/>
    <w:rsid w:val="007E465E"/>
    <w:rsid w:val="007F7C6A"/>
    <w:rsid w:val="008C1080"/>
    <w:rsid w:val="009176B7"/>
    <w:rsid w:val="0094788D"/>
    <w:rsid w:val="00A1062E"/>
    <w:rsid w:val="00A412A2"/>
    <w:rsid w:val="00AB5E99"/>
    <w:rsid w:val="00B5625B"/>
    <w:rsid w:val="00B8013C"/>
    <w:rsid w:val="00B8065E"/>
    <w:rsid w:val="00B85541"/>
    <w:rsid w:val="00B909AD"/>
    <w:rsid w:val="00CA1DB1"/>
    <w:rsid w:val="00D12480"/>
    <w:rsid w:val="00D35E80"/>
    <w:rsid w:val="00D6270B"/>
    <w:rsid w:val="00E45FA2"/>
    <w:rsid w:val="00F36B7F"/>
    <w:rsid w:val="00F7443F"/>
    <w:rsid w:val="00FC6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ABA8181"/>
  <w15:chartTrackingRefBased/>
  <w15:docId w15:val="{8D671E0D-DF57-499E-A052-70EB137C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B5E9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63910"/>
    <w:pPr>
      <w:suppressAutoHyphens/>
      <w:autoSpaceDN w:val="0"/>
      <w:spacing w:after="0" w:line="240" w:lineRule="auto"/>
    </w:pPr>
    <w:rPr>
      <w:rFonts w:ascii="Times New Roman" w:eastAsia="Times New Roman" w:hAnsi="Times New Roman" w:cs="Times New Roman"/>
      <w:kern w:val="3"/>
      <w:sz w:val="24"/>
      <w:szCs w:val="24"/>
      <w:lang w:eastAsia="ar-SA"/>
      <w14:ligatures w14:val="none"/>
    </w:rPr>
  </w:style>
  <w:style w:type="paragraph" w:styleId="a3">
    <w:name w:val="header"/>
    <w:basedOn w:val="a"/>
    <w:link w:val="a4"/>
    <w:uiPriority w:val="99"/>
    <w:unhideWhenUsed/>
    <w:rsid w:val="00163910"/>
    <w:pPr>
      <w:tabs>
        <w:tab w:val="center" w:pos="4677"/>
        <w:tab w:val="right" w:pos="9355"/>
      </w:tabs>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a4">
    <w:name w:val="Верхний колонтитул Знак"/>
    <w:basedOn w:val="a0"/>
    <w:link w:val="a3"/>
    <w:uiPriority w:val="99"/>
    <w:rsid w:val="00163910"/>
    <w:rPr>
      <w:rFonts w:ascii="Times New Roman" w:eastAsia="Times New Roman" w:hAnsi="Times New Roman" w:cs="Times New Roman"/>
      <w:kern w:val="0"/>
      <w:sz w:val="24"/>
      <w:szCs w:val="24"/>
      <w:lang w:eastAsia="ar-SA"/>
      <w14:ligatures w14:val="none"/>
    </w:rPr>
  </w:style>
  <w:style w:type="paragraph" w:styleId="a5">
    <w:name w:val="List Paragraph"/>
    <w:aliases w:val="Содержание. 2 уровень"/>
    <w:basedOn w:val="a"/>
    <w:link w:val="a6"/>
    <w:uiPriority w:val="34"/>
    <w:qFormat/>
    <w:rsid w:val="00163910"/>
    <w:pPr>
      <w:suppressAutoHyphens/>
      <w:spacing w:after="0" w:line="240" w:lineRule="auto"/>
      <w:ind w:left="720"/>
      <w:contextualSpacing/>
    </w:pPr>
    <w:rPr>
      <w:rFonts w:ascii="Times New Roman" w:eastAsia="Times New Roman" w:hAnsi="Times New Roman" w:cs="Times New Roman"/>
      <w:kern w:val="0"/>
      <w:sz w:val="24"/>
      <w:szCs w:val="24"/>
      <w:lang w:eastAsia="ar-SA"/>
      <w14:ligatures w14:val="none"/>
    </w:rPr>
  </w:style>
  <w:style w:type="character" w:customStyle="1" w:styleId="a6">
    <w:name w:val="Абзац списка Знак"/>
    <w:aliases w:val="Содержание. 2 уровень Знак"/>
    <w:link w:val="a5"/>
    <w:uiPriority w:val="34"/>
    <w:qFormat/>
    <w:locked/>
    <w:rsid w:val="00163910"/>
    <w:rPr>
      <w:rFonts w:ascii="Times New Roman" w:eastAsia="Times New Roman" w:hAnsi="Times New Roman" w:cs="Times New Roman"/>
      <w:kern w:val="0"/>
      <w:sz w:val="24"/>
      <w:szCs w:val="24"/>
      <w:lang w:eastAsia="ar-SA"/>
      <w14:ligatures w14:val="none"/>
    </w:rPr>
  </w:style>
  <w:style w:type="paragraph" w:styleId="a7">
    <w:name w:val="Normal (Web)"/>
    <w:basedOn w:val="a"/>
    <w:uiPriority w:val="99"/>
    <w:unhideWhenUsed/>
    <w:rsid w:val="0016391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10">
    <w:name w:val="Заголовок 1 Знак"/>
    <w:basedOn w:val="a0"/>
    <w:link w:val="1"/>
    <w:uiPriority w:val="9"/>
    <w:rsid w:val="00AB5E99"/>
    <w:rPr>
      <w:rFonts w:ascii="Times New Roman" w:eastAsia="Times New Roman" w:hAnsi="Times New Roman" w:cs="Times New Roman"/>
      <w:b/>
      <w:bCs/>
      <w:kern w:val="36"/>
      <w:sz w:val="48"/>
      <w:szCs w:val="48"/>
      <w:lang w:eastAsia="ru-RU"/>
      <w14:ligatures w14:val="none"/>
    </w:rPr>
  </w:style>
  <w:style w:type="character" w:styleId="a8">
    <w:name w:val="Hyperlink"/>
    <w:basedOn w:val="a0"/>
    <w:uiPriority w:val="99"/>
    <w:semiHidden/>
    <w:unhideWhenUsed/>
    <w:rsid w:val="00A1062E"/>
    <w:rPr>
      <w:color w:val="0000FF"/>
      <w:u w:val="single"/>
    </w:rPr>
  </w:style>
  <w:style w:type="paragraph" w:customStyle="1" w:styleId="sc-ddwlg">
    <w:name w:val="sc-ddwlg"/>
    <w:basedOn w:val="a"/>
    <w:rsid w:val="003242F4"/>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c-ehmyha">
    <w:name w:val="sc-ehmyha"/>
    <w:basedOn w:val="a0"/>
    <w:rsid w:val="003242F4"/>
  </w:style>
  <w:style w:type="paragraph" w:customStyle="1" w:styleId="Default">
    <w:name w:val="Default"/>
    <w:rsid w:val="008C108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sc-ighpsv">
    <w:name w:val="sc-ighpsv"/>
    <w:basedOn w:val="a"/>
    <w:rsid w:val="0094788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2">
    <w:name w:val="Body Text Indent 2"/>
    <w:basedOn w:val="a"/>
    <w:link w:val="20"/>
    <w:rsid w:val="00A412A2"/>
    <w:pPr>
      <w:spacing w:after="0" w:line="240" w:lineRule="auto"/>
      <w:ind w:firstLine="360"/>
      <w:jc w:val="both"/>
    </w:pPr>
    <w:rPr>
      <w:rFonts w:ascii="Times New Roman" w:eastAsia="Times New Roman" w:hAnsi="Times New Roman" w:cs="Times New Roman"/>
      <w:kern w:val="0"/>
      <w:sz w:val="28"/>
      <w:szCs w:val="24"/>
      <w:lang w:val="x-none" w:eastAsia="ru-RU"/>
      <w14:ligatures w14:val="none"/>
    </w:rPr>
  </w:style>
  <w:style w:type="character" w:customStyle="1" w:styleId="20">
    <w:name w:val="Основной текст с отступом 2 Знак"/>
    <w:basedOn w:val="a0"/>
    <w:link w:val="2"/>
    <w:rsid w:val="00A412A2"/>
    <w:rPr>
      <w:rFonts w:ascii="Times New Roman" w:eastAsia="Times New Roman" w:hAnsi="Times New Roman" w:cs="Times New Roman"/>
      <w:kern w:val="0"/>
      <w:sz w:val="28"/>
      <w:szCs w:val="24"/>
      <w:lang w:val="x-none" w:eastAsia="ru-RU"/>
      <w14:ligatures w14:val="none"/>
    </w:rPr>
  </w:style>
  <w:style w:type="paragraph" w:styleId="21">
    <w:name w:val="Body Text 2"/>
    <w:basedOn w:val="a"/>
    <w:link w:val="22"/>
    <w:unhideWhenUsed/>
    <w:rsid w:val="00A412A2"/>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22">
    <w:name w:val="Основной текст 2 Знак"/>
    <w:basedOn w:val="a0"/>
    <w:link w:val="21"/>
    <w:rsid w:val="00A412A2"/>
    <w:rPr>
      <w:rFonts w:ascii="Times New Roman" w:eastAsia="Times New Roman" w:hAnsi="Times New Roman" w:cs="Times New Roman"/>
      <w:kern w:val="0"/>
      <w:sz w:val="24"/>
      <w:szCs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127243">
      <w:bodyDiv w:val="1"/>
      <w:marLeft w:val="0"/>
      <w:marRight w:val="0"/>
      <w:marTop w:val="0"/>
      <w:marBottom w:val="0"/>
      <w:divBdr>
        <w:top w:val="none" w:sz="0" w:space="0" w:color="auto"/>
        <w:left w:val="none" w:sz="0" w:space="0" w:color="auto"/>
        <w:bottom w:val="none" w:sz="0" w:space="0" w:color="auto"/>
        <w:right w:val="none" w:sz="0" w:space="0" w:color="auto"/>
      </w:divBdr>
      <w:divsChild>
        <w:div w:id="2011180240">
          <w:marLeft w:val="0"/>
          <w:marRight w:val="0"/>
          <w:marTop w:val="0"/>
          <w:marBottom w:val="240"/>
          <w:divBdr>
            <w:top w:val="none" w:sz="0" w:space="0" w:color="auto"/>
            <w:left w:val="none" w:sz="0" w:space="0" w:color="auto"/>
            <w:bottom w:val="none" w:sz="0" w:space="0" w:color="auto"/>
            <w:right w:val="none" w:sz="0" w:space="0" w:color="auto"/>
          </w:divBdr>
        </w:div>
      </w:divsChild>
    </w:div>
    <w:div w:id="421873113">
      <w:bodyDiv w:val="1"/>
      <w:marLeft w:val="0"/>
      <w:marRight w:val="0"/>
      <w:marTop w:val="0"/>
      <w:marBottom w:val="0"/>
      <w:divBdr>
        <w:top w:val="none" w:sz="0" w:space="0" w:color="auto"/>
        <w:left w:val="none" w:sz="0" w:space="0" w:color="auto"/>
        <w:bottom w:val="none" w:sz="0" w:space="0" w:color="auto"/>
        <w:right w:val="none" w:sz="0" w:space="0" w:color="auto"/>
      </w:divBdr>
    </w:div>
    <w:div w:id="1238129741">
      <w:bodyDiv w:val="1"/>
      <w:marLeft w:val="0"/>
      <w:marRight w:val="0"/>
      <w:marTop w:val="0"/>
      <w:marBottom w:val="0"/>
      <w:divBdr>
        <w:top w:val="none" w:sz="0" w:space="0" w:color="auto"/>
        <w:left w:val="none" w:sz="0" w:space="0" w:color="auto"/>
        <w:bottom w:val="none" w:sz="0" w:space="0" w:color="auto"/>
        <w:right w:val="none" w:sz="0" w:space="0" w:color="auto"/>
      </w:divBdr>
    </w:div>
    <w:div w:id="1452745372">
      <w:bodyDiv w:val="1"/>
      <w:marLeft w:val="0"/>
      <w:marRight w:val="0"/>
      <w:marTop w:val="0"/>
      <w:marBottom w:val="0"/>
      <w:divBdr>
        <w:top w:val="none" w:sz="0" w:space="0" w:color="auto"/>
        <w:left w:val="none" w:sz="0" w:space="0" w:color="auto"/>
        <w:bottom w:val="none" w:sz="0" w:space="0" w:color="auto"/>
        <w:right w:val="none" w:sz="0" w:space="0" w:color="auto"/>
      </w:divBdr>
    </w:div>
    <w:div w:id="177015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2543</Words>
  <Characters>14496</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Нюта</dc:creator>
  <cp:keywords/>
  <dc:description/>
  <cp:lastModifiedBy>User</cp:lastModifiedBy>
  <cp:revision>2</cp:revision>
  <dcterms:created xsi:type="dcterms:W3CDTF">2025-09-30T12:08:00Z</dcterms:created>
  <dcterms:modified xsi:type="dcterms:W3CDTF">2025-09-30T12:08:00Z</dcterms:modified>
</cp:coreProperties>
</file>